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1" w:rsidRDefault="00BF1C9C" w:rsidP="00902AB1">
      <w:pPr>
        <w:jc w:val="center"/>
        <w:rPr>
          <w:rFonts w:ascii="メイリオ" w:eastAsia="メイリオ" w:hAnsi="メイリオ" w:cs="メイリオ"/>
        </w:rPr>
      </w:pPr>
      <w:r w:rsidRPr="006A0C74">
        <w:rPr>
          <w:rFonts w:asciiTheme="majorEastAsia" w:eastAsiaTheme="majorEastAsia" w:hAnsiTheme="majorEastAsia" w:hint="eastAsia"/>
          <w:sz w:val="40"/>
        </w:rPr>
        <w:t>プライマリーナーシング</w:t>
      </w:r>
      <w:r w:rsidR="00902AB1">
        <w:rPr>
          <w:rFonts w:asciiTheme="majorEastAsia" w:eastAsiaTheme="majorEastAsia" w:hAnsiTheme="majorEastAsia" w:hint="eastAsia"/>
          <w:sz w:val="40"/>
        </w:rPr>
        <w:t>と看護面談</w:t>
      </w:r>
    </w:p>
    <w:p w:rsidR="00902AB1" w:rsidRPr="006A0C74" w:rsidRDefault="00902AB1" w:rsidP="00FB4654">
      <w:pPr>
        <w:jc w:val="right"/>
        <w:rPr>
          <w:rFonts w:asciiTheme="majorEastAsia" w:eastAsiaTheme="majorEastAsia" w:hAnsiTheme="majorEastAsia"/>
          <w:sz w:val="40"/>
        </w:rPr>
      </w:pPr>
    </w:p>
    <w:p w:rsidR="00902AB1" w:rsidRPr="006A0C74" w:rsidRDefault="00902AB1">
      <w:pPr>
        <w:rPr>
          <w:rFonts w:ascii="メイリオ" w:eastAsia="メイリオ" w:hAnsi="メイリオ" w:cs="メイリオ"/>
        </w:rPr>
      </w:pPr>
      <w:r w:rsidRPr="00902AB1">
        <w:rPr>
          <w:rFonts w:asciiTheme="majorEastAsia" w:eastAsiaTheme="majorEastAsia" w:hAnsiTheme="majorEastAsia" w:hint="eastAsia"/>
          <w:sz w:val="40"/>
        </w:rPr>
        <w:t>プライマリーナース</w:t>
      </w:r>
      <w:r>
        <w:rPr>
          <w:rFonts w:asciiTheme="majorEastAsia" w:eastAsiaTheme="majorEastAsia" w:hAnsiTheme="majorEastAsia" w:hint="eastAsia"/>
          <w:sz w:val="40"/>
        </w:rPr>
        <w:t>が把握すること</w:t>
      </w:r>
    </w:p>
    <w:p w:rsidR="00FB4654" w:rsidRDefault="00BA6CA2" w:rsidP="00BA6CA2">
      <w:pPr>
        <w:jc w:val="center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noProof/>
          <w:sz w:val="40"/>
        </w:rPr>
        <w:drawing>
          <wp:inline distT="0" distB="0" distL="0" distR="0" wp14:anchorId="38C93102" wp14:editId="1969E542">
            <wp:extent cx="3298763" cy="3667125"/>
            <wp:effectExtent l="0" t="0" r="0" b="0"/>
            <wp:docPr id="1" name="図 1" descr="C:\Users\1\Desktop\20140912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40912hous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6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B1" w:rsidRPr="006A0C74" w:rsidRDefault="00902AB1">
      <w:pPr>
        <w:rPr>
          <w:rFonts w:ascii="メイリオ" w:eastAsia="メイリオ" w:hAnsi="メイリオ" w:cs="メイリオ"/>
        </w:rPr>
      </w:pPr>
    </w:p>
    <w:p w:rsidR="00BF1C9C" w:rsidRPr="006A0C74" w:rsidRDefault="00376838">
      <w:pPr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看護面談</w:t>
      </w:r>
      <w:r w:rsidR="00902AB1">
        <w:rPr>
          <w:rFonts w:asciiTheme="majorEastAsia" w:eastAsiaTheme="majorEastAsia" w:hAnsiTheme="majorEastAsia" w:hint="eastAsia"/>
          <w:sz w:val="40"/>
        </w:rPr>
        <w:t>の留意点</w:t>
      </w:r>
    </w:p>
    <w:p w:rsidR="00303FD7" w:rsidRDefault="00376838">
      <w:pPr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・患者様へ</w:t>
      </w:r>
      <w:r w:rsidR="00303FD7">
        <w:rPr>
          <w:rFonts w:ascii="メイリオ" w:eastAsia="メイリオ" w:hAnsi="メイリオ" w:cs="メイリオ" w:hint="eastAsia"/>
        </w:rPr>
        <w:t>のタイミング：</w:t>
      </w:r>
    </w:p>
    <w:p w:rsidR="00E709CE" w:rsidRDefault="00303FD7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・御家族へのタイミング：</w:t>
      </w:r>
    </w:p>
    <w:p w:rsidR="00E709CE" w:rsidRDefault="00E709C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303FD7">
        <w:rPr>
          <w:rFonts w:ascii="メイリオ" w:eastAsia="メイリオ" w:hAnsi="メイリオ" w:cs="メイリオ" w:hint="eastAsia"/>
        </w:rPr>
        <w:t>本人と御家族のギャップがある時の優先順位：</w:t>
      </w:r>
    </w:p>
    <w:p w:rsidR="00902AB1" w:rsidRPr="00303FD7" w:rsidRDefault="00902AB1">
      <w:pPr>
        <w:rPr>
          <w:rFonts w:ascii="メイリオ" w:eastAsia="メイリオ" w:hAnsi="メイリオ" w:cs="メイリオ"/>
        </w:rPr>
      </w:pPr>
    </w:p>
    <w:p w:rsidR="00376838" w:rsidRPr="00376838" w:rsidRDefault="00902AB1">
      <w:pPr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看護面談の</w:t>
      </w:r>
      <w:r w:rsidRPr="00902AB1">
        <w:rPr>
          <w:rFonts w:asciiTheme="majorEastAsia" w:eastAsiaTheme="majorEastAsia" w:hAnsiTheme="majorEastAsia" w:hint="eastAsia"/>
          <w:sz w:val="40"/>
        </w:rPr>
        <w:t>確認事項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376838" w:rsidTr="00E709CE">
        <w:tc>
          <w:tcPr>
            <w:tcW w:w="3554" w:type="dxa"/>
          </w:tcPr>
          <w:p w:rsidR="00376838" w:rsidRPr="00303FD7" w:rsidRDefault="00376838" w:rsidP="00376838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① 本人の選択</w:t>
            </w:r>
          </w:p>
          <w:p w:rsidR="00E709CE" w:rsidRPr="00303FD7" w:rsidRDefault="00376838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 xml:space="preserve">□ 退院先 </w:t>
            </w:r>
          </w:p>
          <w:p w:rsidR="00E709CE" w:rsidRPr="00303FD7" w:rsidRDefault="00E709CE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□ 退院前訪問、訪問</w:t>
            </w:r>
          </w:p>
          <w:p w:rsidR="00E709CE" w:rsidRPr="00303FD7" w:rsidRDefault="00E709CE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□ プレDC、DC</w:t>
            </w: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ab/>
            </w:r>
          </w:p>
          <w:p w:rsidR="00376838" w:rsidRPr="00303FD7" w:rsidRDefault="00376838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□ 薬自己管理</w:t>
            </w:r>
          </w:p>
        </w:tc>
        <w:tc>
          <w:tcPr>
            <w:tcW w:w="3555" w:type="dxa"/>
          </w:tcPr>
          <w:p w:rsidR="00E709CE" w:rsidRPr="00303FD7" w:rsidRDefault="00376838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② 家族の心構え</w:t>
            </w: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ab/>
            </w:r>
          </w:p>
          <w:p w:rsidR="00E709CE" w:rsidRPr="00303FD7" w:rsidRDefault="00E709CE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 xml:space="preserve">□ 退院先 </w:t>
            </w:r>
          </w:p>
          <w:p w:rsidR="00E709CE" w:rsidRPr="00303FD7" w:rsidRDefault="00E709CE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□ 退院前訪問、訪問</w:t>
            </w:r>
          </w:p>
          <w:p w:rsidR="00E709CE" w:rsidRPr="00303FD7" w:rsidRDefault="00E709CE" w:rsidP="00E709CE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□ プレDC、DC</w:t>
            </w: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ab/>
            </w:r>
          </w:p>
          <w:p w:rsidR="00376838" w:rsidRPr="00303FD7" w:rsidRDefault="00376838" w:rsidP="00376838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□ 他(DNRや行動制限)</w:t>
            </w:r>
          </w:p>
        </w:tc>
        <w:tc>
          <w:tcPr>
            <w:tcW w:w="3555" w:type="dxa"/>
          </w:tcPr>
          <w:p w:rsidR="00376838" w:rsidRPr="00303FD7" w:rsidRDefault="00376838" w:rsidP="00376838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③ 医療者の判断</w:t>
            </w:r>
          </w:p>
          <w:p w:rsidR="00376838" w:rsidRPr="00303FD7" w:rsidRDefault="00376838" w:rsidP="00376838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 xml:space="preserve">□ 退院先 </w:t>
            </w:r>
          </w:p>
        </w:tc>
      </w:tr>
    </w:tbl>
    <w:p w:rsidR="00376838" w:rsidRPr="00376838" w:rsidRDefault="00376838">
      <w:pPr>
        <w:rPr>
          <w:rFonts w:ascii="メイリオ" w:eastAsia="メイリオ" w:hAnsi="メイリオ" w:cs="メイリオ"/>
        </w:rPr>
      </w:pPr>
    </w:p>
    <w:p w:rsidR="006A0C74" w:rsidRPr="006A0A65" w:rsidRDefault="00BF1C9C">
      <w:pPr>
        <w:rPr>
          <w:rFonts w:asciiTheme="majorEastAsia" w:eastAsiaTheme="majorEastAsia" w:hAnsiTheme="majorEastAsia"/>
          <w:sz w:val="40"/>
        </w:rPr>
      </w:pPr>
      <w:r w:rsidRPr="006A0C74">
        <w:rPr>
          <w:rFonts w:asciiTheme="majorEastAsia" w:eastAsiaTheme="majorEastAsia" w:hAnsiTheme="majorEastAsia" w:hint="eastAsia"/>
          <w:sz w:val="40"/>
        </w:rPr>
        <w:t>家族面談</w:t>
      </w:r>
      <w:bookmarkStart w:id="0" w:name="_GoBack"/>
      <w:bookmarkEnd w:id="0"/>
      <w:r w:rsidRPr="006A0C74">
        <w:rPr>
          <w:rFonts w:asciiTheme="majorEastAsia" w:eastAsiaTheme="majorEastAsia" w:hAnsiTheme="majorEastAsia" w:hint="eastAsia"/>
          <w:sz w:val="40"/>
        </w:rPr>
        <w:t>の設定方法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86"/>
      </w:tblGrid>
      <w:tr w:rsidR="006A0C74" w:rsidTr="006A0C74">
        <w:tc>
          <w:tcPr>
            <w:tcW w:w="5778" w:type="dxa"/>
          </w:tcPr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① 以下の順番で可能な勤務日を複数選別する。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１，担当医師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２，担当PSW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３，担当Ns</w:t>
            </w:r>
          </w:p>
        </w:tc>
        <w:tc>
          <w:tcPr>
            <w:tcW w:w="4886" w:type="dxa"/>
          </w:tcPr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② 以下の順番で都合を確認していく。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１，担当医師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２，担当PSW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３，担当Ns</w:t>
            </w:r>
          </w:p>
          <w:p w:rsidR="006A0C74" w:rsidRPr="00303FD7" w:rsidRDefault="006A0C74" w:rsidP="006A0C74">
            <w:pPr>
              <w:spacing w:line="340" w:lineRule="exact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03FD7">
              <w:rPr>
                <w:rFonts w:ascii="メイリオ" w:eastAsia="メイリオ" w:hAnsi="メイリオ" w:cs="メイリオ" w:hint="eastAsia"/>
                <w:color w:val="FFFFFF" w:themeColor="background1"/>
              </w:rPr>
              <w:t>４，ご家族</w:t>
            </w:r>
          </w:p>
        </w:tc>
      </w:tr>
    </w:tbl>
    <w:p w:rsidR="00902AB1" w:rsidRPr="006A0C74" w:rsidRDefault="00902AB1">
      <w:pPr>
        <w:rPr>
          <w:rFonts w:ascii="メイリオ" w:eastAsia="メイリオ" w:hAnsi="メイリオ" w:cs="メイリオ"/>
        </w:rPr>
      </w:pPr>
    </w:p>
    <w:sectPr w:rsidR="00902AB1" w:rsidRPr="006A0C74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C"/>
    <w:rsid w:val="001A25AF"/>
    <w:rsid w:val="00284E90"/>
    <w:rsid w:val="00303FD7"/>
    <w:rsid w:val="00376838"/>
    <w:rsid w:val="006A0A65"/>
    <w:rsid w:val="006A0C74"/>
    <w:rsid w:val="00902AB1"/>
    <w:rsid w:val="00BA6CA2"/>
    <w:rsid w:val="00BF1C9C"/>
    <w:rsid w:val="00E709CE"/>
    <w:rsid w:val="00F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3</cp:revision>
  <dcterms:created xsi:type="dcterms:W3CDTF">2018-11-19T09:38:00Z</dcterms:created>
  <dcterms:modified xsi:type="dcterms:W3CDTF">2018-11-19T09:42:00Z</dcterms:modified>
</cp:coreProperties>
</file>