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Look w:val="04A0" w:firstRow="1" w:lastRow="0" w:firstColumn="1" w:lastColumn="0" w:noHBand="0" w:noVBand="1"/>
      </w:tblPr>
      <w:tblGrid>
        <w:gridCol w:w="2041"/>
        <w:gridCol w:w="2041"/>
      </w:tblGrid>
      <w:tr w:rsidR="004D13FA" w:rsidRPr="004D13FA" w14:paraId="7419B77E" w14:textId="77777777" w:rsidTr="00650845">
        <w:trPr>
          <w:jc w:val="right"/>
        </w:trPr>
        <w:tc>
          <w:tcPr>
            <w:tcW w:w="2041" w:type="dxa"/>
          </w:tcPr>
          <w:p w14:paraId="7BBE67F6" w14:textId="77777777" w:rsidR="00802158" w:rsidRPr="004D13FA" w:rsidRDefault="00650845" w:rsidP="00650845">
            <w:pPr>
              <w:jc w:val="left"/>
            </w:pPr>
            <w:r w:rsidRPr="004D13FA">
              <w:rPr>
                <w:rFonts w:hint="eastAsia"/>
                <w:spacing w:val="15"/>
                <w:kern w:val="0"/>
                <w:fitText w:val="1680" w:id="1744586496"/>
              </w:rPr>
              <w:t>専攻分野の名称</w:t>
            </w:r>
          </w:p>
        </w:tc>
        <w:tc>
          <w:tcPr>
            <w:tcW w:w="2041" w:type="dxa"/>
          </w:tcPr>
          <w:p w14:paraId="52A737EF" w14:textId="77777777" w:rsidR="00802158" w:rsidRPr="004D13FA" w:rsidRDefault="008467E8" w:rsidP="00D82A28">
            <w:pPr>
              <w:jc w:val="center"/>
            </w:pPr>
            <w:r w:rsidRPr="004D13FA">
              <w:t>看護学</w:t>
            </w:r>
          </w:p>
        </w:tc>
      </w:tr>
      <w:tr w:rsidR="00650845" w:rsidRPr="004D13FA" w14:paraId="382AD82E" w14:textId="77777777" w:rsidTr="00650845">
        <w:trPr>
          <w:jc w:val="right"/>
        </w:trPr>
        <w:tc>
          <w:tcPr>
            <w:tcW w:w="2041" w:type="dxa"/>
          </w:tcPr>
          <w:p w14:paraId="19A15DA7" w14:textId="77777777" w:rsidR="00802158" w:rsidRPr="004D13FA" w:rsidRDefault="00650845" w:rsidP="00650845">
            <w:pPr>
              <w:jc w:val="left"/>
            </w:pPr>
            <w:r w:rsidRPr="004D13FA">
              <w:rPr>
                <w:rFonts w:hint="eastAsia"/>
                <w:spacing w:val="75"/>
                <w:kern w:val="0"/>
                <w:fitText w:val="1680" w:id="1744586497"/>
              </w:rPr>
              <w:t>専攻の区</w:t>
            </w:r>
            <w:r w:rsidRPr="004D13FA">
              <w:rPr>
                <w:rFonts w:hint="eastAsia"/>
                <w:spacing w:val="15"/>
                <w:kern w:val="0"/>
                <w:fitText w:val="1680" w:id="1744586497"/>
              </w:rPr>
              <w:t>分</w:t>
            </w:r>
          </w:p>
        </w:tc>
        <w:tc>
          <w:tcPr>
            <w:tcW w:w="2041" w:type="dxa"/>
          </w:tcPr>
          <w:p w14:paraId="5E929354" w14:textId="77777777" w:rsidR="00802158" w:rsidRPr="004D13FA" w:rsidRDefault="008467E8" w:rsidP="00D82A28">
            <w:pPr>
              <w:jc w:val="center"/>
            </w:pPr>
            <w:r w:rsidRPr="004D13FA">
              <w:t>看護学</w:t>
            </w:r>
          </w:p>
        </w:tc>
      </w:tr>
    </w:tbl>
    <w:p w14:paraId="5EB42E4E" w14:textId="77777777" w:rsidR="005F732D" w:rsidRPr="004D13FA" w:rsidRDefault="005F732D"/>
    <w:p w14:paraId="41615F1F" w14:textId="77777777" w:rsidR="00802158" w:rsidRPr="004D13FA" w:rsidRDefault="00802158"/>
    <w:p w14:paraId="4F8AFA9B" w14:textId="77777777" w:rsidR="00802158" w:rsidRPr="004D13FA" w:rsidRDefault="00802158"/>
    <w:p w14:paraId="21BCFE0D" w14:textId="77777777" w:rsidR="00802158" w:rsidRPr="004D13FA" w:rsidRDefault="00802158"/>
    <w:p w14:paraId="6A6B0838" w14:textId="77777777" w:rsidR="00802158" w:rsidRPr="004D13FA" w:rsidRDefault="00802158"/>
    <w:p w14:paraId="272741D5" w14:textId="77777777" w:rsidR="00802158" w:rsidRPr="004D13FA" w:rsidRDefault="00802158"/>
    <w:p w14:paraId="28155B07" w14:textId="77777777" w:rsidR="00802158" w:rsidRPr="004D13FA" w:rsidRDefault="008467E8">
      <w:pPr>
        <w:rPr>
          <w:sz w:val="24"/>
          <w:u w:val="single"/>
        </w:rPr>
      </w:pPr>
      <w:r w:rsidRPr="004D13FA">
        <w:rPr>
          <w:rFonts w:hint="eastAsia"/>
          <w:sz w:val="24"/>
          <w:u w:val="single"/>
        </w:rPr>
        <w:t>テーマ名：　精神科薬物療法を受ける患者の有害事象を防止する看護師の</w:t>
      </w:r>
      <w:r w:rsidR="009B2893" w:rsidRPr="004D13FA">
        <w:rPr>
          <w:rFonts w:hint="eastAsia"/>
          <w:sz w:val="24"/>
          <w:u w:val="single"/>
        </w:rPr>
        <w:t>役割</w:t>
      </w:r>
      <w:r w:rsidRPr="004D13FA">
        <w:rPr>
          <w:rFonts w:hint="eastAsia"/>
          <w:sz w:val="24"/>
          <w:u w:val="single"/>
        </w:rPr>
        <w:t xml:space="preserve">　</w:t>
      </w:r>
    </w:p>
    <w:p w14:paraId="5651DC6E" w14:textId="77777777" w:rsidR="00802158" w:rsidRPr="004D13FA" w:rsidRDefault="00802158">
      <w:pPr>
        <w:rPr>
          <w:u w:val="single"/>
        </w:rPr>
      </w:pPr>
    </w:p>
    <w:p w14:paraId="1D824D57" w14:textId="77777777" w:rsidR="00802158" w:rsidRPr="004D13FA" w:rsidRDefault="00802158">
      <w:pPr>
        <w:rPr>
          <w:u w:val="single"/>
        </w:rPr>
      </w:pPr>
    </w:p>
    <w:p w14:paraId="2ADDD33B" w14:textId="77777777" w:rsidR="00802158" w:rsidRPr="004D13FA" w:rsidRDefault="00802158">
      <w:pPr>
        <w:rPr>
          <w:u w:val="single"/>
        </w:rPr>
      </w:pPr>
    </w:p>
    <w:p w14:paraId="1AFD42FF" w14:textId="77777777" w:rsidR="00802158" w:rsidRPr="004D13FA" w:rsidRDefault="00802158">
      <w:pPr>
        <w:rPr>
          <w:u w:val="single"/>
        </w:rPr>
      </w:pPr>
    </w:p>
    <w:p w14:paraId="00FFEBD6" w14:textId="77777777" w:rsidR="00802158" w:rsidRPr="004D13FA" w:rsidRDefault="00802158">
      <w:pPr>
        <w:rPr>
          <w:u w:val="single"/>
        </w:rPr>
      </w:pPr>
    </w:p>
    <w:p w14:paraId="750710E2" w14:textId="77777777" w:rsidR="00802158" w:rsidRPr="004D13FA" w:rsidRDefault="00802158">
      <w:pPr>
        <w:rPr>
          <w:u w:val="single"/>
        </w:rPr>
      </w:pPr>
    </w:p>
    <w:p w14:paraId="2B1FAB62" w14:textId="77777777" w:rsidR="00802158" w:rsidRPr="004D13FA" w:rsidRDefault="00802158">
      <w:pPr>
        <w:rPr>
          <w:u w:val="single"/>
        </w:rPr>
      </w:pPr>
    </w:p>
    <w:p w14:paraId="78FEA896" w14:textId="77777777" w:rsidR="00802158" w:rsidRPr="004D13FA" w:rsidRDefault="00802158">
      <w:pPr>
        <w:rPr>
          <w:u w:val="single"/>
        </w:rPr>
      </w:pPr>
    </w:p>
    <w:p w14:paraId="5C968876" w14:textId="77777777" w:rsidR="00802158" w:rsidRPr="004D13FA" w:rsidRDefault="00802158">
      <w:pPr>
        <w:rPr>
          <w:u w:val="single"/>
        </w:rPr>
      </w:pPr>
    </w:p>
    <w:p w14:paraId="15FE0E61" w14:textId="77777777" w:rsidR="00802158" w:rsidRPr="004D13FA" w:rsidRDefault="00802158">
      <w:pPr>
        <w:rPr>
          <w:u w:val="single"/>
        </w:rPr>
      </w:pPr>
    </w:p>
    <w:p w14:paraId="4E7A6E36" w14:textId="77777777" w:rsidR="00802158" w:rsidRPr="004D13FA" w:rsidRDefault="00802158">
      <w:pPr>
        <w:rPr>
          <w:u w:val="single"/>
        </w:rPr>
      </w:pPr>
    </w:p>
    <w:p w14:paraId="49E2F8B0" w14:textId="77777777" w:rsidR="00802158" w:rsidRPr="004D13FA" w:rsidRDefault="00802158">
      <w:pPr>
        <w:rPr>
          <w:u w:val="single"/>
        </w:rPr>
      </w:pPr>
    </w:p>
    <w:p w14:paraId="236B676F" w14:textId="77777777" w:rsidR="00802158" w:rsidRPr="004D13FA" w:rsidRDefault="00802158">
      <w:pPr>
        <w:rPr>
          <w:u w:val="single"/>
        </w:rPr>
      </w:pPr>
    </w:p>
    <w:p w14:paraId="6A6BCB96" w14:textId="77777777" w:rsidR="00802158" w:rsidRPr="004D13FA" w:rsidRDefault="00802158">
      <w:pPr>
        <w:rPr>
          <w:u w:val="single"/>
        </w:rPr>
      </w:pPr>
    </w:p>
    <w:p w14:paraId="446E3786" w14:textId="77777777" w:rsidR="00802158" w:rsidRPr="004D13FA" w:rsidRDefault="00802158">
      <w:pPr>
        <w:rPr>
          <w:u w:val="single"/>
        </w:rPr>
      </w:pPr>
    </w:p>
    <w:p w14:paraId="5354D716" w14:textId="77777777" w:rsidR="008467E8" w:rsidRPr="004D13FA" w:rsidRDefault="008467E8" w:rsidP="006F36B5">
      <w:pPr>
        <w:ind w:firstLineChars="1400" w:firstLine="3360"/>
        <w:rPr>
          <w:sz w:val="24"/>
          <w:u w:val="single"/>
        </w:rPr>
      </w:pPr>
      <w:r w:rsidRPr="004D13FA">
        <w:rPr>
          <w:rFonts w:hint="eastAsia"/>
          <w:sz w:val="24"/>
          <w:u w:val="single"/>
        </w:rPr>
        <w:t xml:space="preserve">氏名：　　牛根　嘉孝　　</w:t>
      </w:r>
    </w:p>
    <w:p w14:paraId="78CC44CD" w14:textId="77777777" w:rsidR="00A563F3" w:rsidRPr="004D13FA" w:rsidRDefault="00A563F3">
      <w:pPr>
        <w:widowControl/>
        <w:jc w:val="left"/>
      </w:pPr>
      <w:r w:rsidRPr="004D13FA">
        <w:br w:type="page"/>
      </w:r>
    </w:p>
    <w:p w14:paraId="4F785632" w14:textId="77777777" w:rsidR="00802158" w:rsidRPr="004D13FA" w:rsidRDefault="00A563F3" w:rsidP="00A563F3">
      <w:pPr>
        <w:jc w:val="center"/>
      </w:pPr>
      <w:r w:rsidRPr="004D13FA">
        <w:rPr>
          <w:rFonts w:hint="eastAsia"/>
        </w:rPr>
        <w:lastRenderedPageBreak/>
        <w:t>－目　次－</w:t>
      </w:r>
    </w:p>
    <w:p w14:paraId="568FA164" w14:textId="77777777" w:rsidR="00006B4C" w:rsidRPr="004D13FA" w:rsidRDefault="00006B4C" w:rsidP="00A563F3">
      <w:pPr>
        <w:jc w:val="center"/>
      </w:pPr>
    </w:p>
    <w:p w14:paraId="32F9EE32" w14:textId="77777777" w:rsidR="00230B81" w:rsidRDefault="00230B81" w:rsidP="00230B81">
      <w:pPr>
        <w:widowControl/>
        <w:jc w:val="left"/>
      </w:pPr>
      <w:r>
        <w:rPr>
          <w:rFonts w:hint="eastAsia"/>
        </w:rPr>
        <w:t>1</w:t>
      </w:r>
      <w:r>
        <w:rPr>
          <w:rFonts w:hint="eastAsia"/>
        </w:rPr>
        <w:t>．はじめに……………………………………………………………………………………</w:t>
      </w:r>
      <w:r>
        <w:rPr>
          <w:rFonts w:hint="eastAsia"/>
        </w:rPr>
        <w:t>p.</w:t>
      </w:r>
      <w:r>
        <w:rPr>
          <w:rFonts w:hint="eastAsia"/>
        </w:rPr>
        <w:t>１</w:t>
      </w:r>
    </w:p>
    <w:p w14:paraId="3933B6C7" w14:textId="77777777" w:rsidR="00230B81" w:rsidRDefault="00230B81" w:rsidP="00230B81">
      <w:pPr>
        <w:widowControl/>
        <w:jc w:val="left"/>
      </w:pPr>
      <w:r>
        <w:rPr>
          <w:rFonts w:hint="eastAsia"/>
        </w:rPr>
        <w:t>2</w:t>
      </w:r>
      <w:r>
        <w:rPr>
          <w:rFonts w:hint="eastAsia"/>
        </w:rPr>
        <w:t>．精神科薬物療法……………………………………………………………</w:t>
      </w:r>
      <w:r>
        <w:rPr>
          <w:rFonts w:hint="eastAsia"/>
        </w:rPr>
        <w:t>p.</w:t>
      </w:r>
      <w:r>
        <w:rPr>
          <w:rFonts w:hint="eastAsia"/>
        </w:rPr>
        <w:t>〇</w:t>
      </w:r>
    </w:p>
    <w:p w14:paraId="0FF7B621" w14:textId="3F61B53A" w:rsidR="00230B81" w:rsidRDefault="00230B81" w:rsidP="00230B81">
      <w:pPr>
        <w:widowControl/>
        <w:jc w:val="left"/>
      </w:pPr>
      <w:r>
        <w:rPr>
          <w:rFonts w:hint="eastAsia"/>
        </w:rPr>
        <w:t>2</w:t>
      </w:r>
      <w:r>
        <w:rPr>
          <w:rFonts w:hint="eastAsia"/>
        </w:rPr>
        <w:t>－</w:t>
      </w:r>
      <w:r>
        <w:rPr>
          <w:rFonts w:hint="eastAsia"/>
        </w:rPr>
        <w:t>1</w:t>
      </w:r>
      <w:r>
        <w:rPr>
          <w:rFonts w:hint="eastAsia"/>
        </w:rPr>
        <w:t>．</w:t>
      </w:r>
      <w:r w:rsidR="002B22F9" w:rsidRPr="002B22F9">
        <w:rPr>
          <w:rFonts w:hint="eastAsia"/>
        </w:rPr>
        <w:t>神経系と神経伝達物質の概要</w:t>
      </w:r>
      <w:r w:rsidR="002B22F9">
        <w:rPr>
          <w:rFonts w:hint="eastAsia"/>
        </w:rPr>
        <w:t>………………</w:t>
      </w:r>
      <w:r>
        <w:rPr>
          <w:rFonts w:hint="eastAsia"/>
        </w:rPr>
        <w:t>……………………………………</w:t>
      </w:r>
      <w:r>
        <w:rPr>
          <w:rFonts w:hint="eastAsia"/>
        </w:rPr>
        <w:t>p.</w:t>
      </w:r>
      <w:r>
        <w:rPr>
          <w:rFonts w:hint="eastAsia"/>
        </w:rPr>
        <w:t>〇</w:t>
      </w:r>
    </w:p>
    <w:p w14:paraId="00BAA547" w14:textId="61F1301A" w:rsidR="00762ACC" w:rsidRPr="00762ACC" w:rsidRDefault="00230B81" w:rsidP="000538BA">
      <w:pPr>
        <w:widowControl/>
        <w:jc w:val="left"/>
      </w:pPr>
      <w:r>
        <w:rPr>
          <w:rFonts w:hint="eastAsia"/>
        </w:rPr>
        <w:t>2</w:t>
      </w:r>
      <w:r>
        <w:rPr>
          <w:rFonts w:hint="eastAsia"/>
        </w:rPr>
        <w:t>－</w:t>
      </w:r>
      <w:r>
        <w:rPr>
          <w:rFonts w:hint="eastAsia"/>
        </w:rPr>
        <w:t>2</w:t>
      </w:r>
      <w:r>
        <w:rPr>
          <w:rFonts w:hint="eastAsia"/>
        </w:rPr>
        <w:t>．</w:t>
      </w:r>
      <w:r w:rsidR="000538BA" w:rsidRPr="000538BA">
        <w:rPr>
          <w:rFonts w:hint="eastAsia"/>
        </w:rPr>
        <w:t>向精神薬の薬理作用と受容体プロフィール</w:t>
      </w:r>
      <w:r w:rsidR="00762ACC">
        <w:rPr>
          <w:rFonts w:hint="eastAsia"/>
        </w:rPr>
        <w:t>…………………</w:t>
      </w:r>
      <w:r w:rsidR="00762ACC">
        <w:rPr>
          <w:rFonts w:hint="eastAsia"/>
        </w:rPr>
        <w:t>p.</w:t>
      </w:r>
      <w:r w:rsidR="00762ACC">
        <w:rPr>
          <w:rFonts w:hint="eastAsia"/>
        </w:rPr>
        <w:t>〇</w:t>
      </w:r>
    </w:p>
    <w:p w14:paraId="458AEAC3" w14:textId="368F3871" w:rsidR="00230B81" w:rsidRDefault="00230B81" w:rsidP="00230B81">
      <w:pPr>
        <w:widowControl/>
        <w:jc w:val="left"/>
      </w:pPr>
      <w:r>
        <w:rPr>
          <w:rFonts w:hint="eastAsia"/>
        </w:rPr>
        <w:t>2</w:t>
      </w:r>
      <w:r>
        <w:rPr>
          <w:rFonts w:hint="eastAsia"/>
        </w:rPr>
        <w:t>－</w:t>
      </w:r>
      <w:r w:rsidR="000538BA">
        <w:rPr>
          <w:rFonts w:hint="eastAsia"/>
        </w:rPr>
        <w:t>3</w:t>
      </w:r>
      <w:r>
        <w:rPr>
          <w:rFonts w:hint="eastAsia"/>
        </w:rPr>
        <w:t>．</w:t>
      </w:r>
      <w:r w:rsidR="00762ACC">
        <w:rPr>
          <w:rFonts w:hint="eastAsia"/>
        </w:rPr>
        <w:t>向精神</w:t>
      </w:r>
      <w:r>
        <w:rPr>
          <w:rFonts w:hint="eastAsia"/>
        </w:rPr>
        <w:t>薬の</w:t>
      </w:r>
      <w:r w:rsidR="000538BA">
        <w:rPr>
          <w:rFonts w:hint="eastAsia"/>
        </w:rPr>
        <w:t>副作用</w:t>
      </w:r>
      <w:r>
        <w:rPr>
          <w:rFonts w:hint="eastAsia"/>
        </w:rPr>
        <w:t>……………………………………………………………</w:t>
      </w:r>
      <w:r>
        <w:rPr>
          <w:rFonts w:hint="eastAsia"/>
        </w:rPr>
        <w:t>p.</w:t>
      </w:r>
      <w:r>
        <w:rPr>
          <w:rFonts w:hint="eastAsia"/>
        </w:rPr>
        <w:t>〇</w:t>
      </w:r>
    </w:p>
    <w:p w14:paraId="547E7AAF" w14:textId="3C8F9016" w:rsidR="002E4572" w:rsidRDefault="002E4572" w:rsidP="00230B81">
      <w:pPr>
        <w:widowControl/>
        <w:jc w:val="left"/>
      </w:pPr>
      <w:r>
        <w:rPr>
          <w:rFonts w:hint="eastAsia"/>
        </w:rPr>
        <w:t>2</w:t>
      </w:r>
      <w:r>
        <w:rPr>
          <w:rFonts w:hint="eastAsia"/>
        </w:rPr>
        <w:t>－</w:t>
      </w:r>
      <w:r w:rsidR="000538BA">
        <w:rPr>
          <w:rFonts w:hint="eastAsia"/>
        </w:rPr>
        <w:t>4</w:t>
      </w:r>
      <w:r>
        <w:rPr>
          <w:rFonts w:hint="eastAsia"/>
        </w:rPr>
        <w:t>．</w:t>
      </w:r>
      <w:r w:rsidRPr="002E4572">
        <w:rPr>
          <w:rFonts w:hint="eastAsia"/>
        </w:rPr>
        <w:t>食品やサプリメントと薬剤の相互作用に関する注意事項</w:t>
      </w:r>
      <w:r>
        <w:rPr>
          <w:rFonts w:hint="eastAsia"/>
        </w:rPr>
        <w:t>…………</w:t>
      </w:r>
      <w:r>
        <w:rPr>
          <w:rFonts w:hint="eastAsia"/>
        </w:rPr>
        <w:t>p.</w:t>
      </w:r>
      <w:r>
        <w:rPr>
          <w:rFonts w:hint="eastAsia"/>
        </w:rPr>
        <w:t>〇</w:t>
      </w:r>
    </w:p>
    <w:p w14:paraId="7D5D181F" w14:textId="1CD2FB0D" w:rsidR="00230B81" w:rsidRDefault="00230B81" w:rsidP="00230B81">
      <w:pPr>
        <w:widowControl/>
        <w:jc w:val="left"/>
      </w:pPr>
      <w:r>
        <w:rPr>
          <w:rFonts w:hint="eastAsia"/>
        </w:rPr>
        <w:t>2</w:t>
      </w:r>
      <w:r>
        <w:rPr>
          <w:rFonts w:hint="eastAsia"/>
        </w:rPr>
        <w:t>－</w:t>
      </w:r>
      <w:r w:rsidR="000538BA">
        <w:rPr>
          <w:rFonts w:hint="eastAsia"/>
        </w:rPr>
        <w:t>5</w:t>
      </w:r>
      <w:r>
        <w:rPr>
          <w:rFonts w:hint="eastAsia"/>
        </w:rPr>
        <w:t>．</w:t>
      </w:r>
      <w:r w:rsidR="005E230D" w:rsidRPr="005E230D">
        <w:rPr>
          <w:rFonts w:hint="eastAsia"/>
        </w:rPr>
        <w:t>精神科身体合併症とポリファーマシー</w:t>
      </w:r>
      <w:r>
        <w:rPr>
          <w:rFonts w:hint="eastAsia"/>
        </w:rPr>
        <w:t>…………………………………</w:t>
      </w:r>
      <w:r>
        <w:rPr>
          <w:rFonts w:hint="eastAsia"/>
        </w:rPr>
        <w:t>p.</w:t>
      </w:r>
      <w:r>
        <w:rPr>
          <w:rFonts w:hint="eastAsia"/>
        </w:rPr>
        <w:t>〇</w:t>
      </w:r>
    </w:p>
    <w:p w14:paraId="777362EE" w14:textId="77777777" w:rsidR="00230B81" w:rsidRDefault="00230B81" w:rsidP="00230B81">
      <w:pPr>
        <w:widowControl/>
        <w:jc w:val="left"/>
      </w:pPr>
      <w:r>
        <w:rPr>
          <w:rFonts w:hint="eastAsia"/>
        </w:rPr>
        <w:t>3</w:t>
      </w:r>
      <w:r>
        <w:rPr>
          <w:rFonts w:hint="eastAsia"/>
        </w:rPr>
        <w:t>．看護師の責務……………………………………………………………</w:t>
      </w:r>
      <w:r>
        <w:rPr>
          <w:rFonts w:hint="eastAsia"/>
        </w:rPr>
        <w:t>p.</w:t>
      </w:r>
      <w:r>
        <w:rPr>
          <w:rFonts w:hint="eastAsia"/>
        </w:rPr>
        <w:t>〇</w:t>
      </w:r>
    </w:p>
    <w:p w14:paraId="20A74677" w14:textId="77777777" w:rsidR="00230B81" w:rsidRDefault="00230B81" w:rsidP="00230B81">
      <w:pPr>
        <w:widowControl/>
        <w:jc w:val="left"/>
      </w:pPr>
      <w:r>
        <w:rPr>
          <w:rFonts w:hint="eastAsia"/>
        </w:rPr>
        <w:t>3</w:t>
      </w:r>
      <w:r>
        <w:rPr>
          <w:rFonts w:hint="eastAsia"/>
        </w:rPr>
        <w:t>－</w:t>
      </w:r>
      <w:r>
        <w:rPr>
          <w:rFonts w:hint="eastAsia"/>
        </w:rPr>
        <w:t>1</w:t>
      </w:r>
      <w:r>
        <w:rPr>
          <w:rFonts w:hint="eastAsia"/>
        </w:rPr>
        <w:t>．協働のなかの看護師の役割………………………………………………………</w:t>
      </w:r>
      <w:r>
        <w:rPr>
          <w:rFonts w:hint="eastAsia"/>
        </w:rPr>
        <w:t>p.</w:t>
      </w:r>
      <w:r>
        <w:rPr>
          <w:rFonts w:hint="eastAsia"/>
        </w:rPr>
        <w:t>〇</w:t>
      </w:r>
    </w:p>
    <w:p w14:paraId="4C46FC66" w14:textId="77777777" w:rsidR="00230B81" w:rsidRDefault="00230B81" w:rsidP="00230B81">
      <w:pPr>
        <w:widowControl/>
        <w:jc w:val="left"/>
      </w:pPr>
      <w:r>
        <w:rPr>
          <w:rFonts w:hint="eastAsia"/>
        </w:rPr>
        <w:t>3</w:t>
      </w:r>
      <w:r>
        <w:rPr>
          <w:rFonts w:hint="eastAsia"/>
        </w:rPr>
        <w:t>－</w:t>
      </w:r>
      <w:r>
        <w:rPr>
          <w:rFonts w:hint="eastAsia"/>
        </w:rPr>
        <w:t>2</w:t>
      </w:r>
      <w:r>
        <w:rPr>
          <w:rFonts w:hint="eastAsia"/>
        </w:rPr>
        <w:t>．看護師の具体的服薬管理………………………………………………………</w:t>
      </w:r>
      <w:r>
        <w:rPr>
          <w:rFonts w:hint="eastAsia"/>
        </w:rPr>
        <w:t>p.</w:t>
      </w:r>
      <w:r>
        <w:rPr>
          <w:rFonts w:hint="eastAsia"/>
        </w:rPr>
        <w:t>〇</w:t>
      </w:r>
    </w:p>
    <w:p w14:paraId="5A4DC598" w14:textId="77777777" w:rsidR="00230B81" w:rsidRDefault="00230B81" w:rsidP="00230B81">
      <w:pPr>
        <w:widowControl/>
        <w:jc w:val="left"/>
      </w:pPr>
      <w:r>
        <w:rPr>
          <w:rFonts w:hint="eastAsia"/>
        </w:rPr>
        <w:t>3</w:t>
      </w:r>
      <w:r>
        <w:rPr>
          <w:rFonts w:hint="eastAsia"/>
        </w:rPr>
        <w:t>－</w:t>
      </w:r>
      <w:r>
        <w:rPr>
          <w:rFonts w:hint="eastAsia"/>
        </w:rPr>
        <w:t>3</w:t>
      </w:r>
      <w:r>
        <w:rPr>
          <w:rFonts w:hint="eastAsia"/>
        </w:rPr>
        <w:t>．看護師の現状と困難………………………………………………………</w:t>
      </w:r>
      <w:r>
        <w:rPr>
          <w:rFonts w:hint="eastAsia"/>
        </w:rPr>
        <w:t>p.</w:t>
      </w:r>
      <w:r>
        <w:rPr>
          <w:rFonts w:hint="eastAsia"/>
        </w:rPr>
        <w:t>〇</w:t>
      </w:r>
    </w:p>
    <w:p w14:paraId="74A251AD" w14:textId="77777777" w:rsidR="00230B81" w:rsidRDefault="00230B81" w:rsidP="00230B81">
      <w:pPr>
        <w:widowControl/>
        <w:jc w:val="left"/>
      </w:pPr>
      <w:r>
        <w:rPr>
          <w:rFonts w:hint="eastAsia"/>
        </w:rPr>
        <w:t>4</w:t>
      </w:r>
      <w:r>
        <w:rPr>
          <w:rFonts w:hint="eastAsia"/>
        </w:rPr>
        <w:t>．看護薬理学教育……………………………………………………………</w:t>
      </w:r>
      <w:r>
        <w:rPr>
          <w:rFonts w:hint="eastAsia"/>
        </w:rPr>
        <w:t>p.</w:t>
      </w:r>
      <w:r>
        <w:rPr>
          <w:rFonts w:hint="eastAsia"/>
        </w:rPr>
        <w:t>〇</w:t>
      </w:r>
    </w:p>
    <w:p w14:paraId="1224448C" w14:textId="77777777" w:rsidR="00230B81" w:rsidRDefault="00230B81" w:rsidP="00230B81">
      <w:pPr>
        <w:widowControl/>
        <w:jc w:val="left"/>
      </w:pPr>
      <w:r>
        <w:rPr>
          <w:rFonts w:hint="eastAsia"/>
        </w:rPr>
        <w:t>4</w:t>
      </w:r>
      <w:r>
        <w:rPr>
          <w:rFonts w:hint="eastAsia"/>
        </w:rPr>
        <w:t>－</w:t>
      </w:r>
      <w:r>
        <w:rPr>
          <w:rFonts w:hint="eastAsia"/>
        </w:rPr>
        <w:t>1</w:t>
      </w:r>
      <w:r>
        <w:rPr>
          <w:rFonts w:hint="eastAsia"/>
        </w:rPr>
        <w:t>．看護薬理学教育の必要性と課題…………………………………………………</w:t>
      </w:r>
      <w:r>
        <w:rPr>
          <w:rFonts w:hint="eastAsia"/>
        </w:rPr>
        <w:t>p.</w:t>
      </w:r>
      <w:r>
        <w:rPr>
          <w:rFonts w:hint="eastAsia"/>
        </w:rPr>
        <w:t>〇</w:t>
      </w:r>
    </w:p>
    <w:p w14:paraId="14667B84" w14:textId="77777777" w:rsidR="00230B81" w:rsidRDefault="00230B81" w:rsidP="00230B81">
      <w:pPr>
        <w:widowControl/>
        <w:jc w:val="left"/>
      </w:pPr>
      <w:r>
        <w:rPr>
          <w:rFonts w:hint="eastAsia"/>
        </w:rPr>
        <w:t>4</w:t>
      </w:r>
      <w:r>
        <w:rPr>
          <w:rFonts w:hint="eastAsia"/>
        </w:rPr>
        <w:t>－</w:t>
      </w:r>
      <w:r>
        <w:rPr>
          <w:rFonts w:hint="eastAsia"/>
        </w:rPr>
        <w:t>2</w:t>
      </w:r>
      <w:r>
        <w:rPr>
          <w:rFonts w:hint="eastAsia"/>
        </w:rPr>
        <w:t>．受容体プロフィールの視覚化による看護薬理学教育への貢献……………</w:t>
      </w:r>
      <w:r>
        <w:rPr>
          <w:rFonts w:hint="eastAsia"/>
        </w:rPr>
        <w:t>p.</w:t>
      </w:r>
      <w:r>
        <w:rPr>
          <w:rFonts w:hint="eastAsia"/>
        </w:rPr>
        <w:t>〇</w:t>
      </w:r>
    </w:p>
    <w:p w14:paraId="3A9D2376" w14:textId="77777777" w:rsidR="00230B81" w:rsidRDefault="00230B81" w:rsidP="00230B81">
      <w:pPr>
        <w:widowControl/>
        <w:jc w:val="left"/>
      </w:pPr>
      <w:r>
        <w:rPr>
          <w:rFonts w:hint="eastAsia"/>
        </w:rPr>
        <w:t>5</w:t>
      </w:r>
      <w:r>
        <w:rPr>
          <w:rFonts w:hint="eastAsia"/>
        </w:rPr>
        <w:t>．おわりに</w:t>
      </w:r>
    </w:p>
    <w:p w14:paraId="199FA04D" w14:textId="39663BA9" w:rsidR="009B20F3" w:rsidRPr="004D13FA" w:rsidRDefault="00230B81" w:rsidP="00230B81">
      <w:pPr>
        <w:widowControl/>
        <w:jc w:val="left"/>
      </w:pPr>
      <w:r>
        <w:rPr>
          <w:rFonts w:hint="eastAsia"/>
        </w:rPr>
        <w:t>6</w:t>
      </w:r>
      <w:r>
        <w:rPr>
          <w:rFonts w:hint="eastAsia"/>
        </w:rPr>
        <w:t>．参考文献</w:t>
      </w:r>
    </w:p>
    <w:p w14:paraId="1BD55E0D" w14:textId="77777777" w:rsidR="008467E8" w:rsidRPr="004D13FA" w:rsidRDefault="008467E8">
      <w:pPr>
        <w:widowControl/>
        <w:jc w:val="left"/>
        <w:sectPr w:rsidR="008467E8" w:rsidRPr="004D13FA" w:rsidSect="00802158">
          <w:pgSz w:w="11906" w:h="16838"/>
          <w:pgMar w:top="1985" w:right="1701" w:bottom="1701" w:left="1701" w:header="851" w:footer="992" w:gutter="0"/>
          <w:cols w:space="425"/>
          <w:docGrid w:type="linesAndChars" w:linePitch="438"/>
        </w:sectPr>
      </w:pPr>
    </w:p>
    <w:p w14:paraId="6385D56A" w14:textId="77777777" w:rsidR="00A563F3" w:rsidRPr="004D13FA" w:rsidRDefault="00E5363C" w:rsidP="00A563F3">
      <w:r w:rsidRPr="004D13FA">
        <w:rPr>
          <w:rFonts w:hint="eastAsia"/>
        </w:rPr>
        <w:lastRenderedPageBreak/>
        <w:t>1</w:t>
      </w:r>
      <w:r w:rsidRPr="004D13FA">
        <w:rPr>
          <w:rFonts w:hint="eastAsia"/>
        </w:rPr>
        <w:t>．</w:t>
      </w:r>
      <w:r w:rsidR="00D82A28" w:rsidRPr="004D13FA">
        <w:t>はじめに</w:t>
      </w:r>
    </w:p>
    <w:p w14:paraId="2059224B" w14:textId="77777777" w:rsidR="00D82A28" w:rsidRPr="004D13FA" w:rsidRDefault="00D82A28" w:rsidP="00D82A28">
      <w:r w:rsidRPr="004D13FA">
        <w:rPr>
          <w:rFonts w:hint="eastAsia"/>
        </w:rPr>
        <w:t xml:space="preserve">　</w:t>
      </w:r>
    </w:p>
    <w:p w14:paraId="16856879" w14:textId="77777777" w:rsidR="00176F77" w:rsidRPr="004D13FA" w:rsidRDefault="00176F77" w:rsidP="00D82A28"/>
    <w:p w14:paraId="21FF28F3" w14:textId="2B141E6B" w:rsidR="002B22F9" w:rsidRDefault="002B22F9" w:rsidP="002B22F9"/>
    <w:p w14:paraId="1705998A" w14:textId="54D2BCAE" w:rsidR="00176F77" w:rsidRPr="004D13FA" w:rsidRDefault="002B22F9" w:rsidP="002B22F9">
      <w:r>
        <w:rPr>
          <w:rFonts w:hint="eastAsia"/>
        </w:rPr>
        <w:t>この章では、中枢神経系と末梢神経系、そしてこれらが関連する神経伝達物質について説明する。また、精神科薬物療法で重要な役割を持つ神経伝達物質についても述べ、これが脳だけでなく全身に作用することを示す。看護師としては、精神科薬物療法とともに、神経系の構造や機能について理解することが大切である。</w:t>
      </w:r>
    </w:p>
    <w:p w14:paraId="4CE003B8" w14:textId="77777777" w:rsidR="00176F77" w:rsidRPr="004D13FA" w:rsidRDefault="00176F77" w:rsidP="00D82A28"/>
    <w:p w14:paraId="48FB99B6" w14:textId="77777777" w:rsidR="00176F77" w:rsidRPr="004D13FA" w:rsidRDefault="00176F77" w:rsidP="00D82A28"/>
    <w:p w14:paraId="7744BC39" w14:textId="77777777" w:rsidR="00176F77" w:rsidRPr="004D13FA" w:rsidRDefault="00176F77" w:rsidP="00D82A28"/>
    <w:p w14:paraId="22F5C022" w14:textId="77777777" w:rsidR="00176F77" w:rsidRPr="004D13FA" w:rsidRDefault="00176F77" w:rsidP="00D82A28"/>
    <w:p w14:paraId="48D8A1B5" w14:textId="77777777" w:rsidR="00176F77" w:rsidRPr="004D13FA" w:rsidRDefault="00176F77" w:rsidP="00D82A28"/>
    <w:p w14:paraId="39C06FED" w14:textId="77777777" w:rsidR="00176F77" w:rsidRPr="004D13FA" w:rsidRDefault="00176F77" w:rsidP="00D82A28"/>
    <w:p w14:paraId="2692A267" w14:textId="77777777" w:rsidR="00176F77" w:rsidRPr="004D13FA" w:rsidRDefault="00176F77" w:rsidP="00D82A28"/>
    <w:p w14:paraId="626D11F2" w14:textId="77777777" w:rsidR="00176F77" w:rsidRPr="004D13FA" w:rsidRDefault="00176F77" w:rsidP="00D82A28"/>
    <w:p w14:paraId="0D566A87" w14:textId="77777777" w:rsidR="00176F77" w:rsidRPr="004D13FA" w:rsidRDefault="00176F77" w:rsidP="00D82A28"/>
    <w:p w14:paraId="474168F3" w14:textId="77777777" w:rsidR="00176F77" w:rsidRPr="004D13FA" w:rsidRDefault="00176F77" w:rsidP="00D82A28"/>
    <w:p w14:paraId="33641D0D" w14:textId="77777777" w:rsidR="00176F77" w:rsidRPr="004D13FA" w:rsidRDefault="00176F77" w:rsidP="00D82A28"/>
    <w:p w14:paraId="22BB4F58" w14:textId="77777777" w:rsidR="00176F77" w:rsidRPr="004D13FA" w:rsidRDefault="00176F77" w:rsidP="00D82A28"/>
    <w:p w14:paraId="06DFB1B9" w14:textId="77777777" w:rsidR="00176F77" w:rsidRPr="004D13FA" w:rsidRDefault="00176F77" w:rsidP="00D82A28"/>
    <w:p w14:paraId="4EB1B603" w14:textId="77777777" w:rsidR="00176F77" w:rsidRPr="004D13FA" w:rsidRDefault="00176F77" w:rsidP="00D82A28"/>
    <w:p w14:paraId="12A06696" w14:textId="77777777" w:rsidR="00176F77" w:rsidRPr="004D13FA" w:rsidRDefault="00176F77" w:rsidP="00D82A28"/>
    <w:p w14:paraId="2E8C45A3" w14:textId="77777777" w:rsidR="00176F77" w:rsidRPr="004D13FA" w:rsidRDefault="00176F77" w:rsidP="00D82A28"/>
    <w:p w14:paraId="56583A15" w14:textId="77777777" w:rsidR="00176F77" w:rsidRPr="004D13FA" w:rsidRDefault="00176F77" w:rsidP="00D82A28"/>
    <w:p w14:paraId="11B9167E" w14:textId="77777777" w:rsidR="00176F77" w:rsidRPr="004D13FA" w:rsidRDefault="00176F77" w:rsidP="00D82A28"/>
    <w:p w14:paraId="04A0919B" w14:textId="77777777" w:rsidR="00176F77" w:rsidRPr="004D13FA" w:rsidRDefault="00176F77" w:rsidP="00D82A28"/>
    <w:p w14:paraId="1EFE92C5" w14:textId="77777777" w:rsidR="00176F77" w:rsidRPr="004D13FA" w:rsidRDefault="00176F77" w:rsidP="00D82A28"/>
    <w:p w14:paraId="27515088" w14:textId="77777777" w:rsidR="00176F77" w:rsidRPr="004D13FA" w:rsidRDefault="00176F77" w:rsidP="00D82A28"/>
    <w:p w14:paraId="237D6F1C" w14:textId="77777777" w:rsidR="00176F77" w:rsidRPr="004D13FA" w:rsidRDefault="00176F77" w:rsidP="00D82A28"/>
    <w:p w14:paraId="6C461E58" w14:textId="77777777" w:rsidR="002B22F9" w:rsidRDefault="00E5363C" w:rsidP="002B22F9">
      <w:pPr>
        <w:pStyle w:val="aa"/>
        <w:numPr>
          <w:ilvl w:val="0"/>
          <w:numId w:val="5"/>
        </w:numPr>
        <w:ind w:leftChars="0"/>
      </w:pPr>
      <w:r w:rsidRPr="004D13FA">
        <w:rPr>
          <w:rFonts w:hint="eastAsia"/>
        </w:rPr>
        <w:lastRenderedPageBreak/>
        <w:t>精神科薬物療法</w:t>
      </w:r>
    </w:p>
    <w:p w14:paraId="375A61AF" w14:textId="59070B15" w:rsidR="00F968DC" w:rsidRPr="004D13FA" w:rsidRDefault="00E5363C" w:rsidP="002B22F9">
      <w:r w:rsidRPr="004D13FA">
        <w:rPr>
          <w:rFonts w:hint="eastAsia"/>
        </w:rPr>
        <w:t>2</w:t>
      </w:r>
      <w:r w:rsidRPr="004D13FA">
        <w:rPr>
          <w:rFonts w:hint="eastAsia"/>
        </w:rPr>
        <w:t>－</w:t>
      </w:r>
      <w:r w:rsidRPr="004D13FA">
        <w:rPr>
          <w:rFonts w:hint="eastAsia"/>
        </w:rPr>
        <w:t>1</w:t>
      </w:r>
      <w:r w:rsidRPr="004D13FA">
        <w:rPr>
          <w:rFonts w:hint="eastAsia"/>
        </w:rPr>
        <w:t>．</w:t>
      </w:r>
      <w:r w:rsidR="002B22F9" w:rsidRPr="002B22F9">
        <w:rPr>
          <w:rFonts w:hint="eastAsia"/>
        </w:rPr>
        <w:t>神経系と神経伝達物質の概要</w:t>
      </w:r>
    </w:p>
    <w:p w14:paraId="2307F730" w14:textId="393AC895" w:rsidR="00230B81" w:rsidRDefault="00230B81" w:rsidP="00230B81">
      <w:pPr>
        <w:ind w:firstLineChars="100" w:firstLine="210"/>
      </w:pPr>
      <w:r w:rsidRPr="00230B81">
        <w:rPr>
          <w:rFonts w:hint="eastAsia"/>
        </w:rPr>
        <w:t>神経は、中枢神経系と、末梢神経系とに分けられる。中枢神経系は全身から集まってくる情報を処理し、全身に指令を送る等、神経系統の中心的な働きをしている。末梢神経系の機能は脳から延びる脳神経、脊髄から延びる脊髄神経から区分され、さらに体性神経、自律神経が区別される。体性神経は筋の運動や皮膚の感覚を支配する。自律神経は交感神経系と副交感神経系を</w:t>
      </w:r>
      <w:r w:rsidRPr="00230B81">
        <w:rPr>
          <w:rFonts w:hint="eastAsia"/>
        </w:rPr>
        <w:t>2</w:t>
      </w:r>
      <w:r w:rsidRPr="00230B81">
        <w:rPr>
          <w:rFonts w:hint="eastAsia"/>
        </w:rPr>
        <w:t>重支配し、逆方向の効果を及ぼすことで拮抗しており、内臓や血管を支配する。</w:t>
      </w:r>
    </w:p>
    <w:p w14:paraId="45D062B7" w14:textId="31B28F2A" w:rsidR="006863E6" w:rsidRPr="004D13FA" w:rsidRDefault="00230B81" w:rsidP="00230B81">
      <w:pPr>
        <w:ind w:firstLineChars="100" w:firstLine="210"/>
      </w:pPr>
      <w:r>
        <w:rPr>
          <w:rFonts w:hint="eastAsia"/>
        </w:rPr>
        <w:t>神経伝達物質は、多種類が存在する。中枢神経系の神経伝達を重要な標的とし、薬物療法に適用されるものとしては、モノアミン系と呼ばれるドパミン、アドレナリン、セロトニン、アセチルコリン、ヒスタミン</w:t>
      </w:r>
      <w:r w:rsidR="001A2873">
        <w:rPr>
          <w:rFonts w:hint="eastAsia"/>
        </w:rPr>
        <w:t>、</w:t>
      </w:r>
      <w:r w:rsidR="001A2873">
        <w:rPr>
          <w:rFonts w:hint="eastAsia"/>
        </w:rPr>
        <w:t>GABA</w:t>
      </w:r>
      <w:r>
        <w:rPr>
          <w:rFonts w:hint="eastAsia"/>
        </w:rPr>
        <w:t>などがある</w:t>
      </w:r>
      <w:r w:rsidR="006863E6" w:rsidRPr="004D13FA">
        <w:rPr>
          <w:rFonts w:hint="eastAsia"/>
        </w:rPr>
        <w:t>（</w:t>
      </w:r>
      <w:r>
        <w:rPr>
          <w:rFonts w:hint="eastAsia"/>
        </w:rPr>
        <w:t>表</w:t>
      </w:r>
      <w:r>
        <w:rPr>
          <w:rFonts w:hint="eastAsia"/>
        </w:rPr>
        <w:t>1</w:t>
      </w:r>
      <w:r w:rsidR="006863E6" w:rsidRPr="004D13FA">
        <w:rPr>
          <w:rFonts w:hint="eastAsia"/>
        </w:rPr>
        <w:t>）。</w:t>
      </w:r>
    </w:p>
    <w:p w14:paraId="4655C6F0" w14:textId="2E4B0D7C" w:rsidR="00570BB2" w:rsidRDefault="00207437" w:rsidP="00207437">
      <w:pPr>
        <w:rPr>
          <w:rFonts w:hint="eastAsia"/>
        </w:rPr>
      </w:pPr>
      <w:r w:rsidRPr="004D13FA">
        <w:rPr>
          <w:rFonts w:hint="eastAsia"/>
        </w:rPr>
        <w:t>（</w:t>
      </w:r>
      <w:r>
        <w:rPr>
          <w:rFonts w:hint="eastAsia"/>
        </w:rPr>
        <w:t>表</w:t>
      </w:r>
      <w:r>
        <w:rPr>
          <w:rFonts w:hint="eastAsia"/>
        </w:rPr>
        <w:t>1</w:t>
      </w:r>
      <w:r w:rsidRPr="004D13FA">
        <w:rPr>
          <w:rFonts w:hint="eastAsia"/>
        </w:rPr>
        <w:t>）</w:t>
      </w:r>
    </w:p>
    <w:tbl>
      <w:tblPr>
        <w:tblStyle w:val="a7"/>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951"/>
        <w:gridCol w:w="6751"/>
      </w:tblGrid>
      <w:tr w:rsidR="00570BB2" w14:paraId="4D1F4E01" w14:textId="77777777" w:rsidTr="00837B57">
        <w:tc>
          <w:tcPr>
            <w:tcW w:w="1951" w:type="dxa"/>
            <w:tcBorders>
              <w:top w:val="dotted" w:sz="4" w:space="0" w:color="auto"/>
              <w:bottom w:val="dotted" w:sz="4" w:space="0" w:color="auto"/>
            </w:tcBorders>
          </w:tcPr>
          <w:p w14:paraId="079C1BCD" w14:textId="4449ED06" w:rsidR="00570BB2" w:rsidRDefault="00570BB2" w:rsidP="003150DA">
            <w:r>
              <w:t>ドパミン</w:t>
            </w:r>
          </w:p>
        </w:tc>
        <w:tc>
          <w:tcPr>
            <w:tcW w:w="6751" w:type="dxa"/>
            <w:tcBorders>
              <w:top w:val="dotted" w:sz="4" w:space="0" w:color="auto"/>
              <w:bottom w:val="dotted" w:sz="4" w:space="0" w:color="auto"/>
            </w:tcBorders>
          </w:tcPr>
          <w:p w14:paraId="0B324A34" w14:textId="1B90DAA9" w:rsidR="00330335" w:rsidRDefault="00E10018" w:rsidP="00E10018">
            <w:pPr>
              <w:rPr>
                <w:rFonts w:hint="eastAsia"/>
              </w:rPr>
            </w:pPr>
            <w:r>
              <w:rPr>
                <w:rFonts w:hint="eastAsia"/>
              </w:rPr>
              <w:t>D1</w:t>
            </w:r>
            <w:r w:rsidR="00330335">
              <w:rPr>
                <w:rFonts w:hint="eastAsia"/>
              </w:rPr>
              <w:t>,D2:</w:t>
            </w:r>
            <w:r w:rsidR="00330335">
              <w:rPr>
                <w:rFonts w:hint="eastAsia"/>
              </w:rPr>
              <w:t xml:space="preserve">　</w:t>
            </w:r>
            <w:r w:rsidR="00330335">
              <w:rPr>
                <w:rFonts w:hint="eastAsia"/>
              </w:rPr>
              <w:t>ADHD</w:t>
            </w:r>
            <w:r w:rsidR="00330335">
              <w:rPr>
                <w:rFonts w:hint="eastAsia"/>
              </w:rPr>
              <w:t>の改善、抗うつ作用</w:t>
            </w:r>
          </w:p>
          <w:p w14:paraId="0AE34D76" w14:textId="0581357C" w:rsidR="00E10018" w:rsidRDefault="00570BB2" w:rsidP="00840EB2">
            <w:r>
              <w:rPr>
                <w:rFonts w:hint="eastAsia"/>
              </w:rPr>
              <w:t>D2</w:t>
            </w:r>
            <w:r w:rsidR="00207437">
              <w:rPr>
                <w:rFonts w:hint="eastAsia"/>
              </w:rPr>
              <w:t>:</w:t>
            </w:r>
            <w:r w:rsidR="00330335">
              <w:rPr>
                <w:rFonts w:hint="eastAsia"/>
              </w:rPr>
              <w:t xml:space="preserve">　</w:t>
            </w:r>
            <w:r w:rsidR="00671941">
              <w:rPr>
                <w:rFonts w:hint="eastAsia"/>
              </w:rPr>
              <w:t>抗精神病作用、抗躁作用</w:t>
            </w:r>
            <w:r w:rsidR="00840EB2">
              <w:rPr>
                <w:rFonts w:hint="eastAsia"/>
              </w:rPr>
              <w:t>／</w:t>
            </w:r>
            <w:r w:rsidR="00840EB2">
              <w:rPr>
                <w:rFonts w:hint="eastAsia"/>
              </w:rPr>
              <w:t>高</w:t>
            </w:r>
            <w:r w:rsidR="00840EB2" w:rsidRPr="00207437">
              <w:rPr>
                <w:rFonts w:hint="eastAsia"/>
              </w:rPr>
              <w:t>プロラクチン</w:t>
            </w:r>
            <w:r w:rsidR="00840EB2">
              <w:rPr>
                <w:rFonts w:hint="eastAsia"/>
              </w:rPr>
              <w:t>血症などの副作用</w:t>
            </w:r>
          </w:p>
        </w:tc>
      </w:tr>
      <w:tr w:rsidR="001A2873" w14:paraId="759F0039" w14:textId="77777777" w:rsidTr="00837B57">
        <w:tc>
          <w:tcPr>
            <w:tcW w:w="1951" w:type="dxa"/>
            <w:tcBorders>
              <w:top w:val="dotted" w:sz="4" w:space="0" w:color="auto"/>
            </w:tcBorders>
          </w:tcPr>
          <w:p w14:paraId="450067A9" w14:textId="35CB3BB9" w:rsidR="001A2873" w:rsidRDefault="001A2873" w:rsidP="003150DA">
            <w:r>
              <w:t>アドレナリン</w:t>
            </w:r>
          </w:p>
        </w:tc>
        <w:tc>
          <w:tcPr>
            <w:tcW w:w="6751" w:type="dxa"/>
            <w:tcBorders>
              <w:top w:val="dotted" w:sz="4" w:space="0" w:color="auto"/>
            </w:tcBorders>
          </w:tcPr>
          <w:p w14:paraId="2384D1B9" w14:textId="3914770F" w:rsidR="00330335" w:rsidRDefault="001A2873" w:rsidP="001A2873">
            <w:pPr>
              <w:rPr>
                <w:rFonts w:hint="eastAsia"/>
              </w:rPr>
            </w:pPr>
            <w:r w:rsidRPr="00570BB2">
              <w:rPr>
                <w:rFonts w:hint="eastAsia"/>
              </w:rPr>
              <w:t>α</w:t>
            </w:r>
            <w:r w:rsidRPr="00570BB2">
              <w:t>1</w:t>
            </w:r>
            <w:r w:rsidR="00330335">
              <w:rPr>
                <w:rFonts w:hint="eastAsia"/>
              </w:rPr>
              <w:t>:</w:t>
            </w:r>
            <w:r w:rsidR="00330335">
              <w:rPr>
                <w:rFonts w:hint="eastAsia"/>
              </w:rPr>
              <w:t xml:space="preserve">　起立性低血圧、過鎮静</w:t>
            </w:r>
            <w:r w:rsidR="00840EB2">
              <w:rPr>
                <w:rFonts w:hint="eastAsia"/>
              </w:rPr>
              <w:t>などの副作用</w:t>
            </w:r>
          </w:p>
          <w:p w14:paraId="3B959C6E" w14:textId="1004D833" w:rsidR="001A2873" w:rsidRDefault="001A2873" w:rsidP="001A2873">
            <w:r w:rsidRPr="00570BB2">
              <w:rPr>
                <w:rFonts w:hint="eastAsia"/>
              </w:rPr>
              <w:t>α</w:t>
            </w:r>
            <w:r>
              <w:rPr>
                <w:rFonts w:hint="eastAsia"/>
              </w:rPr>
              <w:t>2</w:t>
            </w:r>
            <w:r w:rsidR="00330335">
              <w:rPr>
                <w:rFonts w:hint="eastAsia"/>
              </w:rPr>
              <w:t>:</w:t>
            </w:r>
            <w:r w:rsidR="00330335">
              <w:rPr>
                <w:rFonts w:hint="eastAsia"/>
              </w:rPr>
              <w:t xml:space="preserve">　</w:t>
            </w:r>
            <w:r w:rsidR="00330335">
              <w:rPr>
                <w:rFonts w:hint="eastAsia"/>
              </w:rPr>
              <w:t>ADHD</w:t>
            </w:r>
            <w:r w:rsidR="00330335">
              <w:rPr>
                <w:rFonts w:hint="eastAsia"/>
              </w:rPr>
              <w:t>の改善、抗うつ作用</w:t>
            </w:r>
          </w:p>
        </w:tc>
      </w:tr>
      <w:tr w:rsidR="001A2873" w14:paraId="2E67B84B" w14:textId="77777777" w:rsidTr="00837B57">
        <w:tc>
          <w:tcPr>
            <w:tcW w:w="1951" w:type="dxa"/>
          </w:tcPr>
          <w:p w14:paraId="6FD889DC" w14:textId="4B0ED469" w:rsidR="001A2873" w:rsidRDefault="001A2873" w:rsidP="003150DA">
            <w:r>
              <w:t>セロトニン</w:t>
            </w:r>
          </w:p>
        </w:tc>
        <w:tc>
          <w:tcPr>
            <w:tcW w:w="6751" w:type="dxa"/>
          </w:tcPr>
          <w:p w14:paraId="24E6CB36" w14:textId="64CEAAE0" w:rsidR="00330335" w:rsidRDefault="001A2873" w:rsidP="003150DA">
            <w:pPr>
              <w:rPr>
                <w:rFonts w:hint="eastAsia"/>
              </w:rPr>
            </w:pPr>
            <w:r>
              <w:rPr>
                <w:rFonts w:hint="eastAsia"/>
              </w:rPr>
              <w:t>5HT1A</w:t>
            </w:r>
            <w:r w:rsidR="00E10018">
              <w:rPr>
                <w:rFonts w:hint="eastAsia"/>
              </w:rPr>
              <w:t>:</w:t>
            </w:r>
            <w:r w:rsidR="00330335">
              <w:rPr>
                <w:rFonts w:hint="eastAsia"/>
              </w:rPr>
              <w:t xml:space="preserve">　</w:t>
            </w:r>
            <w:r w:rsidR="00E10018">
              <w:rPr>
                <w:rFonts w:hint="eastAsia"/>
              </w:rPr>
              <w:t>抗不安作用、</w:t>
            </w:r>
            <w:r w:rsidR="00330335">
              <w:rPr>
                <w:rFonts w:hint="eastAsia"/>
              </w:rPr>
              <w:t>抗うつ作用の増強、</w:t>
            </w:r>
            <w:r w:rsidR="00E10018">
              <w:rPr>
                <w:rFonts w:hint="eastAsia"/>
              </w:rPr>
              <w:t>EPS</w:t>
            </w:r>
            <w:r w:rsidR="00E10018">
              <w:rPr>
                <w:rFonts w:hint="eastAsia"/>
              </w:rPr>
              <w:t>の軽減</w:t>
            </w:r>
          </w:p>
          <w:p w14:paraId="5AC321A8" w14:textId="6002D804" w:rsidR="00330335" w:rsidRDefault="001A2873" w:rsidP="003150DA">
            <w:pPr>
              <w:rPr>
                <w:rFonts w:hint="eastAsia"/>
              </w:rPr>
            </w:pPr>
            <w:r>
              <w:rPr>
                <w:rFonts w:hint="eastAsia"/>
              </w:rPr>
              <w:t>5HT2A</w:t>
            </w:r>
            <w:r w:rsidR="00E10018">
              <w:rPr>
                <w:rFonts w:hint="eastAsia"/>
              </w:rPr>
              <w:t>:</w:t>
            </w:r>
            <w:r w:rsidR="00330335">
              <w:rPr>
                <w:rFonts w:hint="eastAsia"/>
              </w:rPr>
              <w:t xml:space="preserve">　</w:t>
            </w:r>
            <w:r w:rsidR="00E10018">
              <w:rPr>
                <w:rFonts w:hint="eastAsia"/>
              </w:rPr>
              <w:t>睡眠の質の改善、情動の安定、</w:t>
            </w:r>
            <w:r w:rsidR="00E10018">
              <w:rPr>
                <w:rFonts w:hint="eastAsia"/>
              </w:rPr>
              <w:t>EPS</w:t>
            </w:r>
            <w:r w:rsidR="00E10018">
              <w:rPr>
                <w:rFonts w:hint="eastAsia"/>
              </w:rPr>
              <w:t>の軽減</w:t>
            </w:r>
          </w:p>
          <w:p w14:paraId="612DA033" w14:textId="4476AAEE" w:rsidR="001A2873" w:rsidRDefault="001A2873" w:rsidP="00330335">
            <w:r>
              <w:rPr>
                <w:rFonts w:hint="eastAsia"/>
              </w:rPr>
              <w:t>5HT2C</w:t>
            </w:r>
            <w:r w:rsidR="00E10018">
              <w:rPr>
                <w:rFonts w:hint="eastAsia"/>
              </w:rPr>
              <w:t>:</w:t>
            </w:r>
            <w:r w:rsidR="00330335">
              <w:rPr>
                <w:rFonts w:hint="eastAsia"/>
              </w:rPr>
              <w:t xml:space="preserve">　</w:t>
            </w:r>
            <w:r w:rsidR="00E10018">
              <w:rPr>
                <w:rFonts w:hint="eastAsia"/>
              </w:rPr>
              <w:t>食欲増進、肥満</w:t>
            </w:r>
            <w:r w:rsidR="00840EB2">
              <w:rPr>
                <w:rFonts w:hint="eastAsia"/>
              </w:rPr>
              <w:t>などの副作用</w:t>
            </w:r>
          </w:p>
        </w:tc>
      </w:tr>
      <w:tr w:rsidR="001A2873" w14:paraId="168B2999" w14:textId="77777777" w:rsidTr="00837B57">
        <w:tc>
          <w:tcPr>
            <w:tcW w:w="1951" w:type="dxa"/>
          </w:tcPr>
          <w:p w14:paraId="5C15E112" w14:textId="3FBE6B83" w:rsidR="001A2873" w:rsidRDefault="001A2873" w:rsidP="003150DA">
            <w:r>
              <w:t>アセチルコリン</w:t>
            </w:r>
          </w:p>
        </w:tc>
        <w:tc>
          <w:tcPr>
            <w:tcW w:w="6751" w:type="dxa"/>
          </w:tcPr>
          <w:p w14:paraId="178844F4" w14:textId="1F3A264D" w:rsidR="00840EB2" w:rsidRDefault="001A2873" w:rsidP="00840EB2">
            <w:pPr>
              <w:rPr>
                <w:rFonts w:hint="eastAsia"/>
              </w:rPr>
            </w:pPr>
            <w:r w:rsidRPr="001A2873">
              <w:t>M1</w:t>
            </w:r>
            <w:r w:rsidR="00330335">
              <w:rPr>
                <w:rFonts w:hint="eastAsia"/>
              </w:rPr>
              <w:t>:</w:t>
            </w:r>
            <w:r w:rsidR="00330335">
              <w:rPr>
                <w:rFonts w:hint="eastAsia"/>
              </w:rPr>
              <w:t xml:space="preserve">　</w:t>
            </w:r>
            <w:r w:rsidR="00840EB2">
              <w:rPr>
                <w:rFonts w:hint="eastAsia"/>
              </w:rPr>
              <w:t>アルツハイマー病の進行遅延</w:t>
            </w:r>
            <w:r w:rsidR="00840EB2">
              <w:rPr>
                <w:rFonts w:hint="eastAsia"/>
              </w:rPr>
              <w:t>／便秘、口喝、認知障害、</w:t>
            </w:r>
          </w:p>
          <w:p w14:paraId="4E6868D9" w14:textId="61CA0BF8" w:rsidR="001A2873" w:rsidRDefault="00840EB2" w:rsidP="00840EB2">
            <w:pPr>
              <w:ind w:firstLineChars="250" w:firstLine="525"/>
            </w:pPr>
            <w:r>
              <w:rPr>
                <w:rFonts w:hint="eastAsia"/>
              </w:rPr>
              <w:t>かすみ目、尿閉などの副作用</w:t>
            </w:r>
          </w:p>
        </w:tc>
      </w:tr>
      <w:tr w:rsidR="001A2873" w14:paraId="6D7F94DD" w14:textId="77777777" w:rsidTr="00837B57">
        <w:tc>
          <w:tcPr>
            <w:tcW w:w="1951" w:type="dxa"/>
            <w:tcBorders>
              <w:bottom w:val="dotted" w:sz="4" w:space="0" w:color="auto"/>
            </w:tcBorders>
          </w:tcPr>
          <w:p w14:paraId="73C7811C" w14:textId="072F5CD5" w:rsidR="001A2873" w:rsidRDefault="001A2873" w:rsidP="003150DA">
            <w:r>
              <w:t>ヒスタミン</w:t>
            </w:r>
          </w:p>
        </w:tc>
        <w:tc>
          <w:tcPr>
            <w:tcW w:w="6751" w:type="dxa"/>
            <w:tcBorders>
              <w:bottom w:val="dotted" w:sz="4" w:space="0" w:color="auto"/>
            </w:tcBorders>
          </w:tcPr>
          <w:p w14:paraId="47B107A8" w14:textId="19ED4068" w:rsidR="001A2873" w:rsidRDefault="001A2873" w:rsidP="00840EB2">
            <w:r w:rsidRPr="001A2873">
              <w:t>H1</w:t>
            </w:r>
            <w:r w:rsidR="00330335">
              <w:rPr>
                <w:rFonts w:hint="eastAsia"/>
              </w:rPr>
              <w:t>:</w:t>
            </w:r>
            <w:r w:rsidR="00330335">
              <w:rPr>
                <w:rFonts w:hint="eastAsia"/>
              </w:rPr>
              <w:t xml:space="preserve">　</w:t>
            </w:r>
            <w:r w:rsidR="00840EB2">
              <w:rPr>
                <w:rFonts w:hint="eastAsia"/>
              </w:rPr>
              <w:t>不眠の改善／体重増加、眠気、過鎮静などの副作用</w:t>
            </w:r>
          </w:p>
        </w:tc>
      </w:tr>
      <w:tr w:rsidR="001A2873" w14:paraId="565AD511" w14:textId="77777777" w:rsidTr="00837B57">
        <w:tc>
          <w:tcPr>
            <w:tcW w:w="1951" w:type="dxa"/>
            <w:tcBorders>
              <w:top w:val="dotted" w:sz="4" w:space="0" w:color="auto"/>
              <w:bottom w:val="dotted" w:sz="4" w:space="0" w:color="auto"/>
            </w:tcBorders>
          </w:tcPr>
          <w:p w14:paraId="527EE482" w14:textId="3F08FB7F" w:rsidR="001A2873" w:rsidRDefault="001A2873" w:rsidP="003150DA">
            <w:r>
              <w:rPr>
                <w:rFonts w:hint="eastAsia"/>
              </w:rPr>
              <w:t>GABA</w:t>
            </w:r>
          </w:p>
        </w:tc>
        <w:tc>
          <w:tcPr>
            <w:tcW w:w="6751" w:type="dxa"/>
            <w:tcBorders>
              <w:top w:val="dotted" w:sz="4" w:space="0" w:color="auto"/>
              <w:bottom w:val="dotted" w:sz="4" w:space="0" w:color="auto"/>
            </w:tcBorders>
          </w:tcPr>
          <w:p w14:paraId="69114397" w14:textId="054BAB42" w:rsidR="001A2873" w:rsidRDefault="001A2873" w:rsidP="001A2873">
            <w:r w:rsidRPr="001A2873">
              <w:rPr>
                <w:rFonts w:hint="eastAsia"/>
              </w:rPr>
              <w:t>GABA A</w:t>
            </w:r>
            <w:r w:rsidR="00FB33B0">
              <w:rPr>
                <w:rFonts w:hint="eastAsia"/>
              </w:rPr>
              <w:t>/B</w:t>
            </w:r>
            <w:r w:rsidR="00330335">
              <w:rPr>
                <w:rFonts w:hint="eastAsia"/>
              </w:rPr>
              <w:t>:</w:t>
            </w:r>
            <w:r w:rsidR="00330335">
              <w:rPr>
                <w:rFonts w:hint="eastAsia"/>
              </w:rPr>
              <w:t xml:space="preserve">　</w:t>
            </w:r>
            <w:r w:rsidR="00840EB2">
              <w:rPr>
                <w:rFonts w:hint="eastAsia"/>
              </w:rPr>
              <w:t>催眠</w:t>
            </w:r>
            <w:r w:rsidR="00840EB2">
              <w:rPr>
                <w:rFonts w:hint="eastAsia"/>
              </w:rPr>
              <w:t>作用、</w:t>
            </w:r>
            <w:r w:rsidR="00840EB2">
              <w:rPr>
                <w:rFonts w:hint="eastAsia"/>
              </w:rPr>
              <w:t>筋弛緩</w:t>
            </w:r>
            <w:r w:rsidR="00840EB2">
              <w:rPr>
                <w:rFonts w:hint="eastAsia"/>
              </w:rPr>
              <w:t>作用、抗不安作用、</w:t>
            </w:r>
            <w:r w:rsidR="00840EB2">
              <w:rPr>
                <w:rFonts w:hint="eastAsia"/>
              </w:rPr>
              <w:t>抗けいれん</w:t>
            </w:r>
            <w:r w:rsidR="00840EB2">
              <w:rPr>
                <w:rFonts w:hint="eastAsia"/>
              </w:rPr>
              <w:t>作用</w:t>
            </w:r>
          </w:p>
        </w:tc>
      </w:tr>
    </w:tbl>
    <w:p w14:paraId="5A9CA8C9" w14:textId="4CD20FBC" w:rsidR="002B22F9" w:rsidRDefault="00230B81" w:rsidP="00207437">
      <w:pPr>
        <w:rPr>
          <w:rFonts w:hint="eastAsia"/>
        </w:rPr>
      </w:pPr>
      <w:r>
        <w:rPr>
          <w:rFonts w:hint="eastAsia"/>
        </w:rPr>
        <w:t>表</w:t>
      </w:r>
      <w:r>
        <w:rPr>
          <w:rFonts w:hint="eastAsia"/>
        </w:rPr>
        <w:t>1</w:t>
      </w:r>
      <w:r w:rsidR="003150DA" w:rsidRPr="004D13FA">
        <w:rPr>
          <w:rFonts w:hint="eastAsia"/>
        </w:rPr>
        <w:t>→</w:t>
      </w:r>
      <w:r w:rsidR="00FB33B0">
        <w:rPr>
          <w:rFonts w:hint="eastAsia"/>
        </w:rPr>
        <w:t>ストール、長嶺</w:t>
      </w:r>
      <w:r w:rsidR="003150DA" w:rsidRPr="004D13FA">
        <w:rPr>
          <w:rFonts w:hint="eastAsia"/>
        </w:rPr>
        <w:t>を参考に筆者が作成</w:t>
      </w:r>
    </w:p>
    <w:p w14:paraId="13EA0759" w14:textId="77777777" w:rsidR="00207437" w:rsidRPr="00230B81" w:rsidRDefault="00207437" w:rsidP="00207437"/>
    <w:p w14:paraId="7E7FAEC0" w14:textId="1365848C" w:rsidR="003150DA" w:rsidRPr="004D13FA" w:rsidRDefault="00230B81" w:rsidP="003150DA">
      <w:pPr>
        <w:ind w:firstLineChars="100" w:firstLine="210"/>
      </w:pPr>
      <w:r>
        <w:rPr>
          <w:rFonts w:hint="eastAsia"/>
        </w:rPr>
        <w:t>一方、末梢神経系である</w:t>
      </w:r>
      <w:r w:rsidRPr="00230B81">
        <w:rPr>
          <w:rFonts w:hint="eastAsia"/>
        </w:rPr>
        <w:t>交感神経系と副交感神経系の節前ニュー</w:t>
      </w:r>
      <w:r>
        <w:rPr>
          <w:rFonts w:hint="eastAsia"/>
        </w:rPr>
        <w:t>ロ</w:t>
      </w:r>
      <w:r w:rsidRPr="00230B81">
        <w:rPr>
          <w:rFonts w:hint="eastAsia"/>
        </w:rPr>
        <w:t>ン、節後ニューロンからは、</w:t>
      </w:r>
      <w:r w:rsidRPr="00230B81">
        <w:rPr>
          <w:rFonts w:hint="eastAsia"/>
        </w:rPr>
        <w:t>2</w:t>
      </w:r>
      <w:r w:rsidRPr="00230B81">
        <w:rPr>
          <w:rFonts w:hint="eastAsia"/>
        </w:rPr>
        <w:t>種類の神経伝達物質（ノルアドレナリンまたはアセチルコリン）を放出することでバランスを維持し、調整する</w:t>
      </w:r>
      <w:r>
        <w:rPr>
          <w:rFonts w:hint="eastAsia"/>
        </w:rPr>
        <w:t>（図</w:t>
      </w:r>
      <w:r>
        <w:rPr>
          <w:rFonts w:hint="eastAsia"/>
        </w:rPr>
        <w:t>1</w:t>
      </w:r>
      <w:r>
        <w:rPr>
          <w:rFonts w:hint="eastAsia"/>
        </w:rPr>
        <w:t>）</w:t>
      </w:r>
      <w:r w:rsidRPr="00230B81">
        <w:rPr>
          <w:rFonts w:hint="eastAsia"/>
        </w:rPr>
        <w:t>。モノアミン系神経伝達物質は中枢神経系のみならず、末梢神経系にも深く関係している。</w:t>
      </w:r>
    </w:p>
    <w:p w14:paraId="78D7F2D7" w14:textId="77777777" w:rsidR="00837B57" w:rsidRDefault="00837B57" w:rsidP="00230B81">
      <w:pPr>
        <w:rPr>
          <w:rFonts w:hint="eastAsia"/>
        </w:rPr>
      </w:pPr>
    </w:p>
    <w:p w14:paraId="3EEC223C" w14:textId="35806211" w:rsidR="00230B81" w:rsidRDefault="00E5363C" w:rsidP="00230B81">
      <w:r w:rsidRPr="004D13FA">
        <w:rPr>
          <w:rFonts w:hint="eastAsia"/>
        </w:rPr>
        <w:lastRenderedPageBreak/>
        <w:t>2</w:t>
      </w:r>
      <w:r w:rsidRPr="004D13FA">
        <w:rPr>
          <w:rFonts w:hint="eastAsia"/>
        </w:rPr>
        <w:t>－</w:t>
      </w:r>
      <w:r w:rsidRPr="004D13FA">
        <w:rPr>
          <w:rFonts w:hint="eastAsia"/>
        </w:rPr>
        <w:t>2</w:t>
      </w:r>
      <w:r w:rsidRPr="004D13FA">
        <w:rPr>
          <w:rFonts w:hint="eastAsia"/>
        </w:rPr>
        <w:t>．</w:t>
      </w:r>
      <w:r w:rsidR="002B22F9" w:rsidRPr="002B22F9">
        <w:rPr>
          <w:rFonts w:hint="eastAsia"/>
        </w:rPr>
        <w:t>向精神薬の薬理作用と受容体プロフィール</w:t>
      </w:r>
    </w:p>
    <w:p w14:paraId="44BBD85A" w14:textId="77777777" w:rsidR="00E722D0" w:rsidRDefault="00230B81" w:rsidP="00E722D0">
      <w:r>
        <w:rPr>
          <w:rFonts w:hint="eastAsia"/>
        </w:rPr>
        <w:t xml:space="preserve">　</w:t>
      </w:r>
      <w:r w:rsidR="00E722D0">
        <w:rPr>
          <w:rFonts w:hint="eastAsia"/>
        </w:rPr>
        <w:t>向精神薬は、抗精神病薬、抗うつ薬、抗躁薬（気分安定薬）、抗不安薬、睡眠薬、抗てんかん薬といった分類に分けられる。抗精神病薬は定型と非定型の</w:t>
      </w:r>
      <w:r w:rsidR="00E722D0">
        <w:rPr>
          <w:rFonts w:hint="eastAsia"/>
        </w:rPr>
        <w:t>2</w:t>
      </w:r>
      <w:r w:rsidR="00E722D0">
        <w:rPr>
          <w:rFonts w:hint="eastAsia"/>
        </w:rPr>
        <w:t>つに分けられるが、定型のものは主にドパミン</w:t>
      </w:r>
      <w:r w:rsidR="00E722D0">
        <w:rPr>
          <w:rFonts w:hint="eastAsia"/>
        </w:rPr>
        <w:t>D2</w:t>
      </w:r>
      <w:r w:rsidR="00E722D0">
        <w:rPr>
          <w:rFonts w:hint="eastAsia"/>
        </w:rPr>
        <w:t>受容体をブロックすることで作用する。一方、非定型は錐体外路症状を引き起こすことが少ないとされている。非定型は、</w:t>
      </w:r>
      <w:r w:rsidR="00E722D0">
        <w:rPr>
          <w:rFonts w:hint="eastAsia"/>
        </w:rPr>
        <w:t>SDA</w:t>
      </w:r>
      <w:r w:rsidR="00E722D0">
        <w:rPr>
          <w:rFonts w:hint="eastAsia"/>
        </w:rPr>
        <w:t>、</w:t>
      </w:r>
      <w:r w:rsidR="00E722D0">
        <w:rPr>
          <w:rFonts w:hint="eastAsia"/>
        </w:rPr>
        <w:t>MARTA</w:t>
      </w:r>
      <w:r w:rsidR="00E722D0">
        <w:rPr>
          <w:rFonts w:hint="eastAsia"/>
        </w:rPr>
        <w:t>、</w:t>
      </w:r>
      <w:r w:rsidR="00E722D0">
        <w:rPr>
          <w:rFonts w:hint="eastAsia"/>
        </w:rPr>
        <w:t>DDS</w:t>
      </w:r>
      <w:r w:rsidR="00E722D0">
        <w:rPr>
          <w:rFonts w:hint="eastAsia"/>
        </w:rPr>
        <w:t>に分類されるが、</w:t>
      </w:r>
      <w:r w:rsidR="00E722D0">
        <w:rPr>
          <w:rFonts w:hint="eastAsia"/>
        </w:rPr>
        <w:t>SDA</w:t>
      </w:r>
      <w:r w:rsidR="00E722D0">
        <w:rPr>
          <w:rFonts w:hint="eastAsia"/>
        </w:rPr>
        <w:t>はセロトニンとドパミンに作用し、</w:t>
      </w:r>
      <w:r w:rsidR="00E722D0">
        <w:rPr>
          <w:rFonts w:hint="eastAsia"/>
        </w:rPr>
        <w:t>MARTA</w:t>
      </w:r>
      <w:r w:rsidR="00E722D0">
        <w:rPr>
          <w:rFonts w:hint="eastAsia"/>
        </w:rPr>
        <w:t>は多様な受容体に適度に作用するとされている。抗精神病薬はこのように大きく分類できるものの、実際は薬によって特徴や副作用が異なっている。</w:t>
      </w:r>
    </w:p>
    <w:p w14:paraId="54ACD302" w14:textId="193EE831" w:rsidR="003150DA" w:rsidRPr="004D13FA" w:rsidRDefault="00E722D0" w:rsidP="002B22F9">
      <w:pPr>
        <w:ind w:firstLineChars="100" w:firstLine="210"/>
        <w:rPr>
          <w:rFonts w:ascii="Helvetica" w:hAnsi="Helvetica" w:cs="Helvetica"/>
        </w:rPr>
      </w:pPr>
      <w:r>
        <w:rPr>
          <w:rFonts w:hint="eastAsia"/>
        </w:rPr>
        <w:t>抗精神病薬の受容体プロフィールは、各薬物が神経受容体に対する作用を数値的に表現したものである。この数値は、阻害定数（</w:t>
      </w:r>
      <w:r>
        <w:rPr>
          <w:rFonts w:hint="eastAsia"/>
        </w:rPr>
        <w:t>KI</w:t>
      </w:r>
      <w:r>
        <w:rPr>
          <w:rFonts w:hint="eastAsia"/>
        </w:rPr>
        <w:t>値）として表される。</w:t>
      </w:r>
      <w:r>
        <w:rPr>
          <w:rFonts w:hint="eastAsia"/>
        </w:rPr>
        <w:t>KI</w:t>
      </w:r>
      <w:r>
        <w:rPr>
          <w:rFonts w:hint="eastAsia"/>
        </w:rPr>
        <w:t>値は薬物と受容体の結合強度を示す指標であり、低い</w:t>
      </w:r>
      <w:r>
        <w:rPr>
          <w:rFonts w:hint="eastAsia"/>
        </w:rPr>
        <w:t>KI</w:t>
      </w:r>
      <w:r>
        <w:rPr>
          <w:rFonts w:hint="eastAsia"/>
        </w:rPr>
        <w:t>値は受容体に強く結合することを示す。このような情報を理解するためには、</w:t>
      </w:r>
      <w:r>
        <w:rPr>
          <w:rFonts w:hint="eastAsia"/>
        </w:rPr>
        <w:t>KI</w:t>
      </w:r>
      <w:r>
        <w:rPr>
          <w:rFonts w:hint="eastAsia"/>
        </w:rPr>
        <w:t>値だけでなく、受容体の種類、結合部位などの神経学的知識も必要である。これらの情報は、薬物の治療効果や副作用を予測するために重要であり、薬物の情報提供や選択、治療方針の決定に活用される。ただし、同じ受容体プロフィールを持つ薬物でも特徴や副作用が異なる場合もあるため、医師と患者が共同で薬物の選択に関わる必要がある。また、</w:t>
      </w:r>
      <w:r>
        <w:rPr>
          <w:rFonts w:hint="eastAsia"/>
        </w:rPr>
        <w:t>KI</w:t>
      </w:r>
      <w:r>
        <w:rPr>
          <w:rFonts w:hint="eastAsia"/>
        </w:rPr>
        <w:t>値の一覧は臨床上理解が難しいものとされている（長嶺の文献）</w:t>
      </w:r>
      <w:r w:rsidR="003150DA" w:rsidRPr="004D13FA">
        <w:rPr>
          <w:rFonts w:ascii="Helvetica" w:hAnsi="Helvetica" w:cs="Helvetica" w:hint="eastAsia"/>
        </w:rPr>
        <w:t>（図</w:t>
      </w:r>
      <w:r>
        <w:rPr>
          <w:rFonts w:ascii="Helvetica" w:hAnsi="Helvetica" w:cs="Helvetica" w:hint="eastAsia"/>
        </w:rPr>
        <w:t>2</w:t>
      </w:r>
      <w:r w:rsidR="003150DA" w:rsidRPr="004D13FA">
        <w:rPr>
          <w:rFonts w:ascii="Helvetica" w:hAnsi="Helvetica" w:cs="Helvetica" w:hint="eastAsia"/>
        </w:rPr>
        <w:t>）。</w:t>
      </w:r>
    </w:p>
    <w:p w14:paraId="0184416F" w14:textId="74B6514C" w:rsidR="00BA602A" w:rsidRPr="004D13FA" w:rsidRDefault="003150DA" w:rsidP="00207437">
      <w:pPr>
        <w:jc w:val="center"/>
        <w:rPr>
          <w:rFonts w:ascii="Helvetica" w:hAnsi="Helvetica" w:cs="Helvetica"/>
        </w:rPr>
      </w:pPr>
      <w:r w:rsidRPr="004D13FA">
        <w:rPr>
          <w:rFonts w:ascii="Helvetica" w:hAnsi="Helvetica" w:cs="Helvetica" w:hint="eastAsia"/>
        </w:rPr>
        <w:t>図</w:t>
      </w:r>
      <w:r w:rsidR="00E722D0">
        <w:rPr>
          <w:rFonts w:ascii="Helvetica" w:hAnsi="Helvetica" w:cs="Helvetica" w:hint="eastAsia"/>
        </w:rPr>
        <w:t>2</w:t>
      </w:r>
      <w:r w:rsidRPr="004D13FA">
        <w:rPr>
          <w:rFonts w:ascii="Helvetica" w:hAnsi="Helvetica" w:cs="Helvetica"/>
        </w:rPr>
        <w:t xml:space="preserve"> </w:t>
      </w:r>
      <w:r w:rsidR="00570BB2">
        <w:t>アセナピン及び対照薬のヒト受容体親和性（</w:t>
      </w:r>
      <w:proofErr w:type="spellStart"/>
      <w:r w:rsidR="00570BB2">
        <w:t>Ki,nM</w:t>
      </w:r>
      <w:proofErr w:type="spellEnd"/>
      <w:r w:rsidR="00570BB2">
        <w:t>）</w:t>
      </w:r>
      <w:r w:rsidR="00570BB2">
        <w:rPr>
          <w:rFonts w:ascii="Helvetica" w:hAnsi="Helvetica" w:cs="Helvetica"/>
          <w:noProof/>
        </w:rPr>
        <w:drawing>
          <wp:inline distT="0" distB="0" distL="0" distR="0" wp14:anchorId="7A50AD2D" wp14:editId="4ED91710">
            <wp:extent cx="4880344" cy="3045050"/>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アセナピン及び対照薬のヒト受容体親和性（Ki,nM）.jpg"/>
                    <pic:cNvPicPr/>
                  </pic:nvPicPr>
                  <pic:blipFill>
                    <a:blip r:embed="rId9">
                      <a:extLst>
                        <a:ext uri="{28A0092B-C50C-407E-A947-70E740481C1C}">
                          <a14:useLocalDpi xmlns:a14="http://schemas.microsoft.com/office/drawing/2010/main" val="0"/>
                        </a:ext>
                      </a:extLst>
                    </a:blip>
                    <a:stretch>
                      <a:fillRect/>
                    </a:stretch>
                  </pic:blipFill>
                  <pic:spPr>
                    <a:xfrm>
                      <a:off x="0" y="0"/>
                      <a:ext cx="4879168" cy="3044316"/>
                    </a:xfrm>
                    <a:prstGeom prst="rect">
                      <a:avLst/>
                    </a:prstGeom>
                  </pic:spPr>
                </pic:pic>
              </a:graphicData>
            </a:graphic>
          </wp:inline>
        </w:drawing>
      </w:r>
    </w:p>
    <w:p w14:paraId="7956B2A0" w14:textId="166F4E2E" w:rsidR="00207437" w:rsidRDefault="00207437" w:rsidP="002C0684">
      <w:pPr>
        <w:rPr>
          <w:rFonts w:ascii="Helvetica" w:hAnsi="Helvetica" w:cs="Helvetica" w:hint="eastAsia"/>
        </w:rPr>
      </w:pPr>
      <w:r>
        <w:rPr>
          <w:rFonts w:ascii="Helvetica" w:hAnsi="Helvetica" w:cs="Helvetica" w:hint="eastAsia"/>
        </w:rPr>
        <w:t>出典：</w:t>
      </w:r>
    </w:p>
    <w:p w14:paraId="2686133B" w14:textId="2D015E17" w:rsidR="002C0684" w:rsidRPr="004D13FA" w:rsidRDefault="002C0684" w:rsidP="002C0684">
      <w:pPr>
        <w:rPr>
          <w:rFonts w:ascii="Helvetica" w:hAnsi="Helvetica" w:cs="Helvetica"/>
        </w:rPr>
      </w:pPr>
      <w:r w:rsidRPr="004D13FA">
        <w:rPr>
          <w:rFonts w:ascii="Helvetica" w:hAnsi="Helvetica" w:cs="Helvetica" w:hint="eastAsia"/>
        </w:rPr>
        <w:lastRenderedPageBreak/>
        <w:t>2</w:t>
      </w:r>
      <w:r w:rsidRPr="004D13FA">
        <w:rPr>
          <w:rFonts w:ascii="Helvetica" w:hAnsi="Helvetica" w:cs="Helvetica" w:hint="eastAsia"/>
        </w:rPr>
        <w:t>－</w:t>
      </w:r>
      <w:r w:rsidR="002B22F9">
        <w:rPr>
          <w:rFonts w:ascii="Helvetica" w:hAnsi="Helvetica" w:cs="Helvetica" w:hint="eastAsia"/>
        </w:rPr>
        <w:t>3</w:t>
      </w:r>
      <w:r w:rsidRPr="004D13FA">
        <w:rPr>
          <w:rFonts w:ascii="Helvetica" w:hAnsi="Helvetica" w:cs="Helvetica" w:hint="eastAsia"/>
        </w:rPr>
        <w:t>．向精神薬の副作用</w:t>
      </w:r>
    </w:p>
    <w:p w14:paraId="4F07A83B" w14:textId="16B7F254" w:rsidR="00324BB7" w:rsidRDefault="00E722D0" w:rsidP="00837B57">
      <w:pPr>
        <w:ind w:firstLineChars="100" w:firstLine="210"/>
        <w:rPr>
          <w:rFonts w:ascii="Helvetica" w:hAnsi="Helvetica" w:cs="Helvetica" w:hint="eastAsia"/>
        </w:rPr>
      </w:pPr>
      <w:r w:rsidRPr="00E722D0">
        <w:rPr>
          <w:rFonts w:ascii="Helvetica" w:hAnsi="Helvetica" w:cs="Helvetica" w:hint="eastAsia"/>
        </w:rPr>
        <w:t>向精神薬は中枢性、末梢性に作用しさまざまな症状を呈す。錐体外路症状は、ドパミン</w:t>
      </w:r>
      <w:r w:rsidRPr="00E722D0">
        <w:rPr>
          <w:rFonts w:ascii="Helvetica" w:hAnsi="Helvetica" w:cs="Helvetica" w:hint="eastAsia"/>
        </w:rPr>
        <w:t>D2</w:t>
      </w:r>
      <w:r w:rsidRPr="00E722D0">
        <w:rPr>
          <w:rFonts w:ascii="Helvetica" w:hAnsi="Helvetica" w:cs="Helvetica" w:hint="eastAsia"/>
        </w:rPr>
        <w:t>受容体遮断作用により、運動調節が障害されることなどによって生じる可能性がある。高プロラクチン血症は、ドパミン</w:t>
      </w:r>
      <w:r w:rsidRPr="00E722D0">
        <w:rPr>
          <w:rFonts w:ascii="Helvetica" w:hAnsi="Helvetica" w:cs="Helvetica" w:hint="eastAsia"/>
        </w:rPr>
        <w:t>D2</w:t>
      </w:r>
      <w:r w:rsidRPr="00E722D0">
        <w:rPr>
          <w:rFonts w:ascii="Helvetica" w:hAnsi="Helvetica" w:cs="Helvetica" w:hint="eastAsia"/>
        </w:rPr>
        <w:t>受容体遮断作用により、プロラクチンの分泌が増加することなどによって生じる可能性がある。口渇は、ムスカリン</w:t>
      </w:r>
      <w:r w:rsidRPr="00E722D0">
        <w:rPr>
          <w:rFonts w:ascii="Helvetica" w:hAnsi="Helvetica" w:cs="Helvetica" w:hint="eastAsia"/>
        </w:rPr>
        <w:t>M1/3</w:t>
      </w:r>
      <w:r w:rsidRPr="00E722D0">
        <w:rPr>
          <w:rFonts w:ascii="Helvetica" w:hAnsi="Helvetica" w:cs="Helvetica" w:hint="eastAsia"/>
        </w:rPr>
        <w:t>受容体遮断作用により、唾液分泌を抑制することなどによって生じる可能性がある。弛緩性便秘・巨大結腸症は、ムスカリン</w:t>
      </w:r>
      <w:r w:rsidRPr="00E722D0">
        <w:rPr>
          <w:rFonts w:ascii="Helvetica" w:hAnsi="Helvetica" w:cs="Helvetica" w:hint="eastAsia"/>
        </w:rPr>
        <w:t>M1/3</w:t>
      </w:r>
      <w:r w:rsidRPr="00E722D0">
        <w:rPr>
          <w:rFonts w:ascii="Helvetica" w:hAnsi="Helvetica" w:cs="Helvetica" w:hint="eastAsia"/>
        </w:rPr>
        <w:t>受容体遮断作用により、大腸の動きが弱まり、便の移動時間が遅くなり、水分が吸収されすぎて硬い便になることなどによって生じる可能性がある。溢流性尿失禁は、ムスカリン</w:t>
      </w:r>
      <w:r w:rsidRPr="00E722D0">
        <w:rPr>
          <w:rFonts w:ascii="Helvetica" w:hAnsi="Helvetica" w:cs="Helvetica" w:hint="eastAsia"/>
        </w:rPr>
        <w:t>M1/3</w:t>
      </w:r>
      <w:r w:rsidRPr="00E722D0">
        <w:rPr>
          <w:rFonts w:ascii="Helvetica" w:hAnsi="Helvetica" w:cs="Helvetica" w:hint="eastAsia"/>
        </w:rPr>
        <w:t>受容体遮断作用により、尿意の消失や排尿筋収縮の不全などによって生じる可能性がある。ふらつき、転倒、眠気、過鎮静は、特にアドレナリンα</w:t>
      </w:r>
      <w:r w:rsidRPr="00E722D0">
        <w:rPr>
          <w:rFonts w:ascii="Helvetica" w:hAnsi="Helvetica" w:cs="Helvetica" w:hint="eastAsia"/>
        </w:rPr>
        <w:t>1</w:t>
      </w:r>
      <w:r w:rsidRPr="00E722D0">
        <w:rPr>
          <w:rFonts w:ascii="Helvetica" w:hAnsi="Helvetica" w:cs="Helvetica" w:hint="eastAsia"/>
        </w:rPr>
        <w:t>受容体遮断による血管収縮抑制や、ヒスタミン</w:t>
      </w:r>
      <w:r w:rsidRPr="00E722D0">
        <w:rPr>
          <w:rFonts w:ascii="Helvetica" w:hAnsi="Helvetica" w:cs="Helvetica" w:hint="eastAsia"/>
        </w:rPr>
        <w:t>H1</w:t>
      </w:r>
      <w:r w:rsidRPr="00E722D0">
        <w:rPr>
          <w:rFonts w:ascii="Helvetica" w:hAnsi="Helvetica" w:cs="Helvetica" w:hint="eastAsia"/>
        </w:rPr>
        <w:t>受容体遮断による中枢神経系抑制、</w:t>
      </w:r>
      <w:r w:rsidRPr="00E722D0">
        <w:rPr>
          <w:rFonts w:ascii="Helvetica" w:hAnsi="Helvetica" w:cs="Helvetica" w:hint="eastAsia"/>
        </w:rPr>
        <w:t>GABA A</w:t>
      </w:r>
      <w:r w:rsidRPr="00E722D0">
        <w:rPr>
          <w:rFonts w:ascii="Helvetica" w:hAnsi="Helvetica" w:cs="Helvetica" w:hint="eastAsia"/>
        </w:rPr>
        <w:t>受容体遮断による催眠作用、筋弛緩作用などが原因で生じることがある。誤嚥性肺炎は、ドパミン</w:t>
      </w:r>
      <w:r w:rsidRPr="00E722D0">
        <w:rPr>
          <w:rFonts w:ascii="Helvetica" w:hAnsi="Helvetica" w:cs="Helvetica" w:hint="eastAsia"/>
        </w:rPr>
        <w:t>D2</w:t>
      </w:r>
      <w:r w:rsidRPr="00E722D0">
        <w:rPr>
          <w:rFonts w:ascii="Helvetica" w:hAnsi="Helvetica" w:cs="Helvetica" w:hint="eastAsia"/>
        </w:rPr>
        <w:t>受容体遮断による嚥下反射の低下や、</w:t>
      </w:r>
      <w:r w:rsidRPr="00E722D0">
        <w:rPr>
          <w:rFonts w:ascii="Helvetica" w:hAnsi="Helvetica" w:cs="Helvetica" w:hint="eastAsia"/>
        </w:rPr>
        <w:t>GABA A</w:t>
      </w:r>
      <w:r w:rsidRPr="00E722D0">
        <w:rPr>
          <w:rFonts w:ascii="Helvetica" w:hAnsi="Helvetica" w:cs="Helvetica" w:hint="eastAsia"/>
        </w:rPr>
        <w:t>受容体遮断による催眠作用、筋弛緩作用、ムスカリン</w:t>
      </w:r>
      <w:r w:rsidRPr="00E722D0">
        <w:rPr>
          <w:rFonts w:ascii="Helvetica" w:hAnsi="Helvetica" w:cs="Helvetica" w:hint="eastAsia"/>
        </w:rPr>
        <w:t>M3</w:t>
      </w:r>
      <w:r w:rsidRPr="00E722D0">
        <w:rPr>
          <w:rFonts w:ascii="Helvetica" w:hAnsi="Helvetica" w:cs="Helvetica" w:hint="eastAsia"/>
        </w:rPr>
        <w:t>受容体遮断作用による舌咽神経・舌下神経の機能低下などが原因で生じることがある。体重増加は、セロトニン</w:t>
      </w:r>
      <w:r w:rsidRPr="00E722D0">
        <w:rPr>
          <w:rFonts w:ascii="Helvetica" w:hAnsi="Helvetica" w:cs="Helvetica" w:hint="eastAsia"/>
        </w:rPr>
        <w:t>5-HT 2C</w:t>
      </w:r>
      <w:r w:rsidRPr="00E722D0">
        <w:rPr>
          <w:rFonts w:ascii="Helvetica" w:hAnsi="Helvetica" w:cs="Helvetica" w:hint="eastAsia"/>
        </w:rPr>
        <w:t>遮断による食欲増進、ヒスタミン</w:t>
      </w:r>
      <w:r w:rsidRPr="00E722D0">
        <w:rPr>
          <w:rFonts w:ascii="Helvetica" w:hAnsi="Helvetica" w:cs="Helvetica" w:hint="eastAsia"/>
        </w:rPr>
        <w:t>H1</w:t>
      </w:r>
      <w:r w:rsidRPr="00E722D0">
        <w:rPr>
          <w:rFonts w:ascii="Helvetica" w:hAnsi="Helvetica" w:cs="Helvetica" w:hint="eastAsia"/>
        </w:rPr>
        <w:t>受容体遮断によるエネルギー代謝の抑制などが原因で生じることがある。認知機能低下は、</w:t>
      </w:r>
      <w:r w:rsidRPr="00E722D0">
        <w:rPr>
          <w:rFonts w:ascii="Helvetica" w:hAnsi="Helvetica" w:cs="Helvetica" w:hint="eastAsia"/>
        </w:rPr>
        <w:t>GABA A</w:t>
      </w:r>
      <w:r w:rsidRPr="00E722D0">
        <w:rPr>
          <w:rFonts w:ascii="Helvetica" w:hAnsi="Helvetica" w:cs="Helvetica" w:hint="eastAsia"/>
        </w:rPr>
        <w:t>受容体遮断による催眠作用、ムスカリン</w:t>
      </w:r>
      <w:r w:rsidRPr="00E722D0">
        <w:rPr>
          <w:rFonts w:ascii="Helvetica" w:hAnsi="Helvetica" w:cs="Helvetica" w:hint="eastAsia"/>
        </w:rPr>
        <w:t>M1</w:t>
      </w:r>
      <w:r w:rsidRPr="00E722D0">
        <w:rPr>
          <w:rFonts w:ascii="Helvetica" w:hAnsi="Helvetica" w:cs="Helvetica" w:hint="eastAsia"/>
        </w:rPr>
        <w:t>受容体遮断による記憶障害などが原因で生じることがある。ドパミン神経経路における抗精神病薬の至適容量はおおよそ</w:t>
      </w:r>
      <w:r w:rsidRPr="00E722D0">
        <w:rPr>
          <w:rFonts w:ascii="Helvetica" w:hAnsi="Helvetica" w:cs="Helvetica" w:hint="eastAsia"/>
        </w:rPr>
        <w:t>70</w:t>
      </w:r>
      <w:r w:rsidRPr="00E722D0">
        <w:rPr>
          <w:rFonts w:ascii="Helvetica" w:hAnsi="Helvetica" w:cs="Helvetica" w:hint="eastAsia"/>
        </w:rPr>
        <w:t>％前後とされている。大量投与で悪性症候群などの重篤な副作用も生じる。投与期間によっても副作用の種類と出現頻度は変化する（表１）（参考文献）。</w:t>
      </w:r>
    </w:p>
    <w:p w14:paraId="510DFD8F" w14:textId="721FD957" w:rsidR="00486D51" w:rsidRPr="004D13FA" w:rsidRDefault="00486D51" w:rsidP="00762ACC">
      <w:pPr>
        <w:ind w:firstLineChars="100" w:firstLine="210"/>
        <w:rPr>
          <w:rFonts w:ascii="Helvetica" w:hAnsi="Helvetica" w:cs="Helvetica"/>
        </w:rPr>
      </w:pPr>
      <w:r w:rsidRPr="00E722D0">
        <w:rPr>
          <w:rFonts w:ascii="Helvetica" w:hAnsi="Helvetica" w:cs="Helvetica" w:hint="eastAsia"/>
        </w:rPr>
        <w:t>（表１）</w:t>
      </w:r>
    </w:p>
    <w:p w14:paraId="7C25C9B3" w14:textId="51E0BED2" w:rsidR="00762ACC" w:rsidRDefault="00486D51" w:rsidP="00486D51">
      <w:pPr>
        <w:jc w:val="center"/>
      </w:pPr>
      <w:r>
        <w:rPr>
          <w:noProof/>
        </w:rPr>
        <w:drawing>
          <wp:inline distT="0" distB="0" distL="0" distR="0" wp14:anchorId="53A9B9C6" wp14:editId="65555C04">
            <wp:extent cx="4019107" cy="2085866"/>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5560" cy="2084025"/>
                    </a:xfrm>
                    <a:prstGeom prst="rect">
                      <a:avLst/>
                    </a:prstGeom>
                  </pic:spPr>
                </pic:pic>
              </a:graphicData>
            </a:graphic>
          </wp:inline>
        </w:drawing>
      </w:r>
    </w:p>
    <w:p w14:paraId="36054EB0" w14:textId="77777777" w:rsidR="00486D51" w:rsidRDefault="00486D51" w:rsidP="003C1C1E">
      <w:pPr>
        <w:rPr>
          <w:rFonts w:hint="eastAsia"/>
        </w:rPr>
      </w:pPr>
    </w:p>
    <w:p w14:paraId="4DB67863" w14:textId="52F7D9E8" w:rsidR="003C1C1E" w:rsidRDefault="003C1C1E" w:rsidP="003C1C1E">
      <w:r w:rsidRPr="004D13FA">
        <w:rPr>
          <w:rFonts w:hint="eastAsia"/>
        </w:rPr>
        <w:lastRenderedPageBreak/>
        <w:t>2</w:t>
      </w:r>
      <w:r w:rsidRPr="004D13FA">
        <w:rPr>
          <w:rFonts w:hint="eastAsia"/>
        </w:rPr>
        <w:t>－</w:t>
      </w:r>
      <w:r w:rsidR="002B22F9">
        <w:rPr>
          <w:rFonts w:hint="eastAsia"/>
        </w:rPr>
        <w:t>4</w:t>
      </w:r>
      <w:r w:rsidRPr="004D13FA">
        <w:rPr>
          <w:rFonts w:hint="eastAsia"/>
        </w:rPr>
        <w:t>．</w:t>
      </w:r>
      <w:r w:rsidR="002E4572" w:rsidRPr="002E4572">
        <w:rPr>
          <w:rFonts w:hint="eastAsia"/>
        </w:rPr>
        <w:t>食品やサプリメントと薬剤の相互作用に関する注意事項</w:t>
      </w:r>
    </w:p>
    <w:p w14:paraId="6F860AD7" w14:textId="23FA827D" w:rsidR="00AF2234" w:rsidRPr="004D13FA" w:rsidRDefault="004D3B92" w:rsidP="00C008B5">
      <w:r w:rsidRPr="004D3B92">
        <w:rPr>
          <w:rFonts w:hint="eastAsia"/>
        </w:rPr>
        <w:t>食品やサプリメントと薬剤の相互作用は注意が必要である。特に、グレープフルーツは</w:t>
      </w:r>
      <w:r w:rsidRPr="004D3B92">
        <w:rPr>
          <w:rFonts w:hint="eastAsia"/>
        </w:rPr>
        <w:t>CYP3A4</w:t>
      </w:r>
      <w:r w:rsidRPr="004D3B92">
        <w:rPr>
          <w:rFonts w:hint="eastAsia"/>
        </w:rPr>
        <w:t>の阻害を引き起こし、薬効を増強することがある。セイヨウオトギリソウは</w:t>
      </w:r>
      <w:r w:rsidRPr="004D3B92">
        <w:rPr>
          <w:rFonts w:hint="eastAsia"/>
        </w:rPr>
        <w:t>CYP3A4</w:t>
      </w:r>
      <w:r w:rsidRPr="004D3B92">
        <w:rPr>
          <w:rFonts w:hint="eastAsia"/>
        </w:rPr>
        <w:t>および</w:t>
      </w:r>
      <w:r w:rsidRPr="004D3B92">
        <w:rPr>
          <w:rFonts w:hint="eastAsia"/>
        </w:rPr>
        <w:t>P-</w:t>
      </w:r>
      <w:r w:rsidRPr="004D3B92">
        <w:rPr>
          <w:rFonts w:hint="eastAsia"/>
        </w:rPr>
        <w:t>糖タンパク質の基質となる薬剤の血中濃度を低下させることがある。また、ビタミン</w:t>
      </w:r>
      <w:r w:rsidRPr="004D3B92">
        <w:rPr>
          <w:rFonts w:hint="eastAsia"/>
        </w:rPr>
        <w:t>K</w:t>
      </w:r>
      <w:r w:rsidRPr="004D3B92">
        <w:rPr>
          <w:rFonts w:hint="eastAsia"/>
        </w:rPr>
        <w:t>や納豆は血液凝固阻害薬ワルファリンとの相互作用により作用が減弱することがある。これらの食品と薬剤の相互作用により重大な健康被害を引き起こすリスクがある。</w:t>
      </w:r>
    </w:p>
    <w:p w14:paraId="469376B2" w14:textId="3DC43A09" w:rsidR="00046F50" w:rsidRDefault="00AF2234" w:rsidP="00E5363C">
      <w:r w:rsidRPr="004D13FA">
        <w:rPr>
          <w:rFonts w:hint="eastAsia"/>
        </w:rPr>
        <w:t>2</w:t>
      </w:r>
      <w:r w:rsidRPr="004D13FA">
        <w:rPr>
          <w:rFonts w:hint="eastAsia"/>
        </w:rPr>
        <w:t>－</w:t>
      </w:r>
      <w:r w:rsidR="002B22F9">
        <w:rPr>
          <w:rFonts w:hint="eastAsia"/>
        </w:rPr>
        <w:t>5</w:t>
      </w:r>
      <w:r w:rsidRPr="004D13FA">
        <w:rPr>
          <w:rFonts w:hint="eastAsia"/>
        </w:rPr>
        <w:t>．</w:t>
      </w:r>
      <w:r w:rsidR="005E230D" w:rsidRPr="005E230D">
        <w:rPr>
          <w:rFonts w:hint="eastAsia"/>
        </w:rPr>
        <w:t>精神科身体合併症とポリファーマシー</w:t>
      </w:r>
    </w:p>
    <w:p w14:paraId="35F9CF3A" w14:textId="5DAC311A" w:rsidR="005E230D" w:rsidRDefault="005E230D" w:rsidP="005E230D">
      <w:pPr>
        <w:ind w:firstLineChars="100" w:firstLine="210"/>
      </w:pPr>
      <w:r>
        <w:rPr>
          <w:rFonts w:hint="eastAsia"/>
        </w:rPr>
        <w:t>「精神科身体合併症」とは、精神疾患の患者が併発して起こる身体疾患を指す（本田）。本田（</w:t>
      </w:r>
      <w:r>
        <w:rPr>
          <w:rFonts w:hint="eastAsia"/>
        </w:rPr>
        <w:t>2018</w:t>
      </w:r>
      <w:r>
        <w:rPr>
          <w:rFonts w:hint="eastAsia"/>
        </w:rPr>
        <w:t>）は、「医学会新聞」において精神科身体合併症にどう対応するかを検討する際に、精神疾患患者の高齢化が身体合併症の発生増加の要因となっていることを示している。また、精神科身体合併症は、偶然発生したもの、向精神薬の影響や副作用、患者の精神症状や行動、身体疾患により精神症状を来したものなど、</w:t>
      </w:r>
      <w:r>
        <w:rPr>
          <w:rFonts w:hint="eastAsia"/>
        </w:rPr>
        <w:t>5</w:t>
      </w:r>
      <w:r>
        <w:rPr>
          <w:rFonts w:hint="eastAsia"/>
        </w:rPr>
        <w:t>つに分類されるとしている。</w:t>
      </w:r>
    </w:p>
    <w:p w14:paraId="63E2CBE9" w14:textId="6730FECF" w:rsidR="005E230D" w:rsidRDefault="005E230D" w:rsidP="005E230D">
      <w:pPr>
        <w:ind w:firstLineChars="100" w:firstLine="210"/>
      </w:pPr>
      <w:r>
        <w:rPr>
          <w:rFonts w:hint="eastAsia"/>
        </w:rPr>
        <w:t>金原ら（</w:t>
      </w:r>
      <w:r>
        <w:rPr>
          <w:rFonts w:hint="eastAsia"/>
        </w:rPr>
        <w:t>2014</w:t>
      </w:r>
      <w:r>
        <w:rPr>
          <w:rFonts w:hint="eastAsia"/>
        </w:rPr>
        <w:t>）の研究によれば、「精神疾患に身体合併症が生じた患者の入院は，精神疾患既往のない患者の入院に比べ在院日数，特に救命病棟在院日数が長く，救命病棟入院率が高くなる傾向」を指摘し、「統合失調症患者の身体合併症には肺炎，骨盤・下肢骨折，イレウス，低</w:t>
      </w:r>
      <w:r>
        <w:rPr>
          <w:rFonts w:hint="eastAsia"/>
        </w:rPr>
        <w:t xml:space="preserve"> Na </w:t>
      </w:r>
      <w:r>
        <w:rPr>
          <w:rFonts w:hint="eastAsia"/>
        </w:rPr>
        <w:t>血症の頻度が高い」と報告している。死亡率は高齢者に多く、死因として肺炎が多いことが分かっている。</w:t>
      </w:r>
    </w:p>
    <w:p w14:paraId="2DE0F2FD" w14:textId="39B63571" w:rsidR="004D3B92" w:rsidRDefault="005E230D" w:rsidP="005E230D">
      <w:pPr>
        <w:ind w:firstLineChars="100" w:firstLine="210"/>
      </w:pPr>
      <w:r>
        <w:rPr>
          <w:rFonts w:hint="eastAsia"/>
        </w:rPr>
        <w:t>「ポリファーマシー」とは、単に服用する薬剤数が多いことではなく、それに関連して薬物有害事象のリスク増加、服薬過誤、服薬アドヒアランスの低下等の問題につながる状態を指す。厚生労働省は、この問題に対応するために、病院において高齢者のポリファーマシー対策を推奨している。「薬物有害事象」という言葉は、薬剤を使用後に発生する有害な症状や徴候を指し、薬剤と因果関係の有無を問わない一般的な概念として使用されている。一方、「副作用」という言葉は、薬剤と因果関係が疑われる場合や関連が否定できない場合に使用されている。</w:t>
      </w:r>
    </w:p>
    <w:p w14:paraId="29D6A56F" w14:textId="77777777" w:rsidR="004D3B92" w:rsidRDefault="004D3B92" w:rsidP="00E5363C"/>
    <w:p w14:paraId="2A955EC7" w14:textId="77777777" w:rsidR="004D3B92" w:rsidRDefault="004D3B92" w:rsidP="00E5363C">
      <w:pPr>
        <w:rPr>
          <w:rFonts w:hint="eastAsia"/>
        </w:rPr>
      </w:pPr>
    </w:p>
    <w:p w14:paraId="5C6CB22D" w14:textId="77777777" w:rsidR="00B36F39" w:rsidRDefault="00B36F39" w:rsidP="00E5363C">
      <w:bookmarkStart w:id="0" w:name="_GoBack"/>
      <w:bookmarkEnd w:id="0"/>
    </w:p>
    <w:p w14:paraId="3F61CEC3" w14:textId="77777777" w:rsidR="004D3B92" w:rsidRDefault="004D3B92" w:rsidP="00E5363C"/>
    <w:p w14:paraId="2645D9D8" w14:textId="77777777" w:rsidR="004D3B92" w:rsidRPr="004D13FA" w:rsidRDefault="004D3B92" w:rsidP="00E5363C"/>
    <w:p w14:paraId="487281E7" w14:textId="77777777" w:rsidR="00E5363C" w:rsidRPr="004D13FA" w:rsidRDefault="00E5363C" w:rsidP="00E5363C">
      <w:pPr>
        <w:pStyle w:val="aa"/>
        <w:numPr>
          <w:ilvl w:val="0"/>
          <w:numId w:val="2"/>
        </w:numPr>
        <w:ind w:leftChars="0"/>
      </w:pPr>
      <w:r w:rsidRPr="004D13FA">
        <w:rPr>
          <w:rFonts w:hint="eastAsia"/>
        </w:rPr>
        <w:lastRenderedPageBreak/>
        <w:t>看護師の責務</w:t>
      </w:r>
    </w:p>
    <w:p w14:paraId="6BEE6025" w14:textId="77777777" w:rsidR="00E5363C" w:rsidRPr="004D13FA" w:rsidRDefault="00E5363C" w:rsidP="00E5363C"/>
    <w:p w14:paraId="32EB547E" w14:textId="77777777" w:rsidR="00E5363C" w:rsidRPr="004D13FA" w:rsidRDefault="00E5363C" w:rsidP="00E5363C">
      <w:r w:rsidRPr="004D13FA">
        <w:rPr>
          <w:rFonts w:hint="eastAsia"/>
        </w:rPr>
        <w:t>3</w:t>
      </w:r>
      <w:r w:rsidRPr="004D13FA">
        <w:rPr>
          <w:rFonts w:hint="eastAsia"/>
        </w:rPr>
        <w:t>－</w:t>
      </w:r>
      <w:r w:rsidRPr="004D13FA">
        <w:rPr>
          <w:rFonts w:hint="eastAsia"/>
        </w:rPr>
        <w:t>1</w:t>
      </w:r>
      <w:r w:rsidRPr="004D13FA">
        <w:rPr>
          <w:rFonts w:hint="eastAsia"/>
        </w:rPr>
        <w:t>．協働のなかの看護師の役割</w:t>
      </w:r>
    </w:p>
    <w:p w14:paraId="091532BA" w14:textId="77777777" w:rsidR="00E5363C" w:rsidRPr="004D13FA" w:rsidRDefault="00E5363C" w:rsidP="00E5363C"/>
    <w:p w14:paraId="0D47D1F4" w14:textId="77777777" w:rsidR="00E5363C" w:rsidRPr="004D13FA" w:rsidRDefault="00E5363C" w:rsidP="00E5363C">
      <w:r w:rsidRPr="004D13FA">
        <w:rPr>
          <w:rFonts w:hint="eastAsia"/>
        </w:rPr>
        <w:t>3</w:t>
      </w:r>
      <w:r w:rsidRPr="004D13FA">
        <w:rPr>
          <w:rFonts w:hint="eastAsia"/>
        </w:rPr>
        <w:t>－</w:t>
      </w:r>
      <w:r w:rsidRPr="004D13FA">
        <w:rPr>
          <w:rFonts w:hint="eastAsia"/>
        </w:rPr>
        <w:t>2</w:t>
      </w:r>
      <w:r w:rsidRPr="004D13FA">
        <w:rPr>
          <w:rFonts w:hint="eastAsia"/>
        </w:rPr>
        <w:t>．看護師の具体的服薬管理</w:t>
      </w:r>
    </w:p>
    <w:p w14:paraId="174E42F4" w14:textId="77777777" w:rsidR="00E5363C" w:rsidRPr="004D13FA" w:rsidRDefault="00E5363C" w:rsidP="00E5363C"/>
    <w:p w14:paraId="306B3ECB" w14:textId="77777777" w:rsidR="00E5363C" w:rsidRPr="004D13FA" w:rsidRDefault="00E5363C" w:rsidP="00E5363C">
      <w:r w:rsidRPr="004D13FA">
        <w:rPr>
          <w:rFonts w:hint="eastAsia"/>
        </w:rPr>
        <w:t>3</w:t>
      </w:r>
      <w:r w:rsidRPr="004D13FA">
        <w:rPr>
          <w:rFonts w:hint="eastAsia"/>
        </w:rPr>
        <w:t>－</w:t>
      </w:r>
      <w:r w:rsidRPr="004D13FA">
        <w:rPr>
          <w:rFonts w:ascii="ＭＳ 明朝" w:hAnsi="ＭＳ 明朝" w:cs="ＭＳ 明朝" w:hint="eastAsia"/>
        </w:rPr>
        <w:t>3</w:t>
      </w:r>
      <w:r w:rsidRPr="004D13FA">
        <w:rPr>
          <w:rFonts w:hint="eastAsia"/>
        </w:rPr>
        <w:t>．看護師の現状と困難</w:t>
      </w:r>
    </w:p>
    <w:p w14:paraId="1D54B569" w14:textId="77777777" w:rsidR="00E5363C" w:rsidRPr="004D13FA" w:rsidRDefault="00E5363C" w:rsidP="00E5363C"/>
    <w:p w14:paraId="55C03172" w14:textId="77777777" w:rsidR="00E5363C" w:rsidRPr="004D13FA" w:rsidRDefault="00E5363C" w:rsidP="00E5363C">
      <w:pPr>
        <w:pStyle w:val="aa"/>
        <w:numPr>
          <w:ilvl w:val="0"/>
          <w:numId w:val="2"/>
        </w:numPr>
        <w:ind w:leftChars="0"/>
      </w:pPr>
      <w:r w:rsidRPr="004D13FA">
        <w:rPr>
          <w:rFonts w:hint="eastAsia"/>
        </w:rPr>
        <w:t>看護薬理学教育</w:t>
      </w:r>
    </w:p>
    <w:p w14:paraId="4935B403" w14:textId="77777777" w:rsidR="00E5363C" w:rsidRPr="004D13FA" w:rsidRDefault="00E5363C" w:rsidP="00E5363C">
      <w:pPr>
        <w:pStyle w:val="aa"/>
        <w:ind w:leftChars="0" w:left="360"/>
      </w:pPr>
    </w:p>
    <w:p w14:paraId="2C47A983" w14:textId="77777777" w:rsidR="00E5363C" w:rsidRPr="004D13FA" w:rsidRDefault="00E5363C" w:rsidP="00E5363C">
      <w:r w:rsidRPr="004D13FA">
        <w:rPr>
          <w:rFonts w:hint="eastAsia"/>
        </w:rPr>
        <w:t>4</w:t>
      </w:r>
      <w:r w:rsidRPr="004D13FA">
        <w:rPr>
          <w:rFonts w:hint="eastAsia"/>
        </w:rPr>
        <w:t>－</w:t>
      </w:r>
      <w:r w:rsidRPr="004D13FA">
        <w:rPr>
          <w:rFonts w:hint="eastAsia"/>
        </w:rPr>
        <w:t>1</w:t>
      </w:r>
      <w:r w:rsidRPr="004D13FA">
        <w:rPr>
          <w:rFonts w:hint="eastAsia"/>
        </w:rPr>
        <w:t>．看護薬理学教育の必要性と課題</w:t>
      </w:r>
    </w:p>
    <w:p w14:paraId="543ED8EF" w14:textId="77777777" w:rsidR="00E5363C" w:rsidRPr="004D13FA" w:rsidRDefault="00E5363C" w:rsidP="00E5363C"/>
    <w:p w14:paraId="6B749C2C" w14:textId="60C3067D" w:rsidR="00E5363C" w:rsidRPr="004D13FA" w:rsidRDefault="00E5363C" w:rsidP="00E5363C">
      <w:r w:rsidRPr="004D13FA">
        <w:rPr>
          <w:rFonts w:hint="eastAsia"/>
        </w:rPr>
        <w:t>4</w:t>
      </w:r>
      <w:r w:rsidRPr="004D13FA">
        <w:rPr>
          <w:rFonts w:hint="eastAsia"/>
        </w:rPr>
        <w:t>－</w:t>
      </w:r>
      <w:r w:rsidRPr="004D13FA">
        <w:rPr>
          <w:rFonts w:hint="eastAsia"/>
        </w:rPr>
        <w:t>2</w:t>
      </w:r>
      <w:r w:rsidRPr="004D13FA">
        <w:rPr>
          <w:rFonts w:hint="eastAsia"/>
        </w:rPr>
        <w:t>．受容体プロフィールの視覚化による看護薬理学教育への貢献</w:t>
      </w:r>
    </w:p>
    <w:p w14:paraId="2C396069" w14:textId="77777777" w:rsidR="005B588E" w:rsidRPr="004D13FA" w:rsidRDefault="005B588E" w:rsidP="00E5363C"/>
    <w:p w14:paraId="73983978" w14:textId="77777777" w:rsidR="00E5363C" w:rsidRPr="004D13FA" w:rsidRDefault="00E5363C" w:rsidP="00E5363C">
      <w:r w:rsidRPr="004D13FA">
        <w:rPr>
          <w:rFonts w:hint="eastAsia"/>
        </w:rPr>
        <w:t>4</w:t>
      </w:r>
      <w:r w:rsidRPr="004D13FA">
        <w:rPr>
          <w:rFonts w:hint="eastAsia"/>
        </w:rPr>
        <w:t>－</w:t>
      </w:r>
      <w:r w:rsidRPr="004D13FA">
        <w:rPr>
          <w:rFonts w:hint="eastAsia"/>
        </w:rPr>
        <w:t>3</w:t>
      </w:r>
      <w:r w:rsidRPr="004D13FA">
        <w:rPr>
          <w:rFonts w:hint="eastAsia"/>
        </w:rPr>
        <w:t>．精神科看護の展望</w:t>
      </w:r>
    </w:p>
    <w:p w14:paraId="31E1A99B" w14:textId="77777777" w:rsidR="00E5363C" w:rsidRPr="004D13FA" w:rsidRDefault="00E5363C" w:rsidP="00E5363C"/>
    <w:p w14:paraId="39346046" w14:textId="77777777" w:rsidR="00E5363C" w:rsidRPr="004D13FA" w:rsidRDefault="00E5363C" w:rsidP="00E5363C">
      <w:pPr>
        <w:pStyle w:val="aa"/>
        <w:numPr>
          <w:ilvl w:val="0"/>
          <w:numId w:val="2"/>
        </w:numPr>
        <w:ind w:leftChars="0"/>
      </w:pPr>
      <w:r w:rsidRPr="004D13FA">
        <w:rPr>
          <w:rFonts w:hint="eastAsia"/>
        </w:rPr>
        <w:t>おわりに</w:t>
      </w:r>
    </w:p>
    <w:p w14:paraId="295E236A" w14:textId="77777777" w:rsidR="00E5363C" w:rsidRPr="004D13FA" w:rsidRDefault="00E5363C" w:rsidP="00E5363C"/>
    <w:p w14:paraId="1B816603" w14:textId="77777777" w:rsidR="00E5363C" w:rsidRPr="004D13FA" w:rsidRDefault="00E5363C" w:rsidP="00E5363C">
      <w:pPr>
        <w:pStyle w:val="aa"/>
        <w:numPr>
          <w:ilvl w:val="0"/>
          <w:numId w:val="2"/>
        </w:numPr>
        <w:ind w:leftChars="0"/>
      </w:pPr>
      <w:r w:rsidRPr="004D13FA">
        <w:rPr>
          <w:rFonts w:hint="eastAsia"/>
        </w:rPr>
        <w:t>参考文献</w:t>
      </w:r>
    </w:p>
    <w:p w14:paraId="4E334606" w14:textId="77777777" w:rsidR="00E5363C" w:rsidRPr="004D13FA" w:rsidRDefault="00E5363C" w:rsidP="00E5363C"/>
    <w:p w14:paraId="20123238" w14:textId="77777777" w:rsidR="00E5363C" w:rsidRPr="004D13FA" w:rsidRDefault="00E5363C" w:rsidP="00E5363C"/>
    <w:sectPr w:rsidR="00E5363C" w:rsidRPr="004D13FA" w:rsidSect="009B20F3">
      <w:footerReference w:type="default" r:id="rId11"/>
      <w:pgSz w:w="11906" w:h="16838"/>
      <w:pgMar w:top="1985" w:right="1701" w:bottom="1701" w:left="1701" w:header="851" w:footer="992" w:gutter="0"/>
      <w:pgNumType w:fmt="numberInDash" w:start="1"/>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708A7" w14:textId="77777777" w:rsidR="00CC3BA6" w:rsidRDefault="00CC3BA6" w:rsidP="00802158">
      <w:r>
        <w:separator/>
      </w:r>
    </w:p>
  </w:endnote>
  <w:endnote w:type="continuationSeparator" w:id="0">
    <w:p w14:paraId="63DB27C3" w14:textId="77777777" w:rsidR="00CC3BA6" w:rsidRDefault="00CC3BA6"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50724"/>
      <w:docPartObj>
        <w:docPartGallery w:val="Page Numbers (Bottom of Page)"/>
        <w:docPartUnique/>
      </w:docPartObj>
    </w:sdtPr>
    <w:sdtEndPr/>
    <w:sdtContent>
      <w:p w14:paraId="0C7FCA14" w14:textId="77777777" w:rsidR="00073A56" w:rsidRDefault="00073A56">
        <w:pPr>
          <w:pStyle w:val="a5"/>
          <w:jc w:val="center"/>
        </w:pPr>
        <w:r>
          <w:fldChar w:fldCharType="begin"/>
        </w:r>
        <w:r>
          <w:instrText>PAGE   \* MERGEFORMAT</w:instrText>
        </w:r>
        <w:r>
          <w:fldChar w:fldCharType="separate"/>
        </w:r>
        <w:r w:rsidR="00B36F39" w:rsidRPr="00B36F39">
          <w:rPr>
            <w:noProof/>
            <w:lang w:val="ja-JP"/>
          </w:rPr>
          <w:t>-</w:t>
        </w:r>
        <w:r w:rsidR="00B36F39">
          <w:rPr>
            <w:noProof/>
          </w:rPr>
          <w:t xml:space="preserve"> 5 -</w:t>
        </w:r>
        <w:r>
          <w:fldChar w:fldCharType="end"/>
        </w:r>
      </w:p>
    </w:sdtContent>
  </w:sdt>
  <w:p w14:paraId="1D781498" w14:textId="77777777" w:rsidR="00073A56" w:rsidRDefault="00073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64163" w14:textId="77777777" w:rsidR="00CC3BA6" w:rsidRDefault="00CC3BA6" w:rsidP="00802158">
      <w:r>
        <w:separator/>
      </w:r>
    </w:p>
  </w:footnote>
  <w:footnote w:type="continuationSeparator" w:id="0">
    <w:p w14:paraId="2F8C75D6" w14:textId="77777777" w:rsidR="00CC3BA6" w:rsidRDefault="00CC3BA6" w:rsidP="00802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CEA"/>
    <w:multiLevelType w:val="hybridMultilevel"/>
    <w:tmpl w:val="EAEC268C"/>
    <w:lvl w:ilvl="0" w:tplc="D3CC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CE4AC6"/>
    <w:multiLevelType w:val="hybridMultilevel"/>
    <w:tmpl w:val="197C1076"/>
    <w:lvl w:ilvl="0" w:tplc="D276B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3D7044"/>
    <w:multiLevelType w:val="hybridMultilevel"/>
    <w:tmpl w:val="211CB87A"/>
    <w:lvl w:ilvl="0" w:tplc="89F4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7CC52AC"/>
    <w:multiLevelType w:val="hybridMultilevel"/>
    <w:tmpl w:val="20FCCA38"/>
    <w:lvl w:ilvl="0" w:tplc="3C54BA4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30725D7"/>
    <w:multiLevelType w:val="hybridMultilevel"/>
    <w:tmpl w:val="3D5421BA"/>
    <w:lvl w:ilvl="0" w:tplc="64D237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113C"/>
    <w:rsid w:val="00006B4C"/>
    <w:rsid w:val="00035F33"/>
    <w:rsid w:val="00046F50"/>
    <w:rsid w:val="000538BA"/>
    <w:rsid w:val="00073A56"/>
    <w:rsid w:val="00091278"/>
    <w:rsid w:val="00094187"/>
    <w:rsid w:val="000B0ACA"/>
    <w:rsid w:val="000B2312"/>
    <w:rsid w:val="000B63A5"/>
    <w:rsid w:val="000D0355"/>
    <w:rsid w:val="000E1DD0"/>
    <w:rsid w:val="0010720F"/>
    <w:rsid w:val="00114046"/>
    <w:rsid w:val="00176F77"/>
    <w:rsid w:val="001A2873"/>
    <w:rsid w:val="001E2A8B"/>
    <w:rsid w:val="001E485A"/>
    <w:rsid w:val="001F4B46"/>
    <w:rsid w:val="00201902"/>
    <w:rsid w:val="002052FE"/>
    <w:rsid w:val="00207437"/>
    <w:rsid w:val="00230B81"/>
    <w:rsid w:val="002336C8"/>
    <w:rsid w:val="00244C84"/>
    <w:rsid w:val="002954F8"/>
    <w:rsid w:val="00296633"/>
    <w:rsid w:val="002A0B1C"/>
    <w:rsid w:val="002A7511"/>
    <w:rsid w:val="002B22F9"/>
    <w:rsid w:val="002C0684"/>
    <w:rsid w:val="002E4572"/>
    <w:rsid w:val="002F62DE"/>
    <w:rsid w:val="00306C71"/>
    <w:rsid w:val="003150DA"/>
    <w:rsid w:val="00324BB7"/>
    <w:rsid w:val="00330335"/>
    <w:rsid w:val="003357F9"/>
    <w:rsid w:val="0035061B"/>
    <w:rsid w:val="00362A5D"/>
    <w:rsid w:val="003C1C1E"/>
    <w:rsid w:val="003E25F6"/>
    <w:rsid w:val="00402E45"/>
    <w:rsid w:val="0041410A"/>
    <w:rsid w:val="00422333"/>
    <w:rsid w:val="00426C00"/>
    <w:rsid w:val="004523D2"/>
    <w:rsid w:val="00455A30"/>
    <w:rsid w:val="00486D51"/>
    <w:rsid w:val="004914D9"/>
    <w:rsid w:val="00494A51"/>
    <w:rsid w:val="00496CAA"/>
    <w:rsid w:val="004B662F"/>
    <w:rsid w:val="004C179F"/>
    <w:rsid w:val="004D13FA"/>
    <w:rsid w:val="004D3B92"/>
    <w:rsid w:val="0050093B"/>
    <w:rsid w:val="005127C0"/>
    <w:rsid w:val="00537897"/>
    <w:rsid w:val="00570BB2"/>
    <w:rsid w:val="005B266A"/>
    <w:rsid w:val="005B588E"/>
    <w:rsid w:val="005E230D"/>
    <w:rsid w:val="005F2806"/>
    <w:rsid w:val="005F59A3"/>
    <w:rsid w:val="005F732D"/>
    <w:rsid w:val="00603958"/>
    <w:rsid w:val="00606B66"/>
    <w:rsid w:val="006109AF"/>
    <w:rsid w:val="00650845"/>
    <w:rsid w:val="00653A11"/>
    <w:rsid w:val="00664EFD"/>
    <w:rsid w:val="00671941"/>
    <w:rsid w:val="006863E6"/>
    <w:rsid w:val="00696B4A"/>
    <w:rsid w:val="006B75BB"/>
    <w:rsid w:val="006C17DF"/>
    <w:rsid w:val="006D2C59"/>
    <w:rsid w:val="006F36B5"/>
    <w:rsid w:val="00723898"/>
    <w:rsid w:val="007378E3"/>
    <w:rsid w:val="00744753"/>
    <w:rsid w:val="00751631"/>
    <w:rsid w:val="00762ACC"/>
    <w:rsid w:val="00763631"/>
    <w:rsid w:val="007727FF"/>
    <w:rsid w:val="00784ED6"/>
    <w:rsid w:val="007863F5"/>
    <w:rsid w:val="007D64A5"/>
    <w:rsid w:val="007D7242"/>
    <w:rsid w:val="007F68BF"/>
    <w:rsid w:val="00802158"/>
    <w:rsid w:val="008202FB"/>
    <w:rsid w:val="00825403"/>
    <w:rsid w:val="00837B57"/>
    <w:rsid w:val="00840EB2"/>
    <w:rsid w:val="008467E8"/>
    <w:rsid w:val="00875FDA"/>
    <w:rsid w:val="00876F93"/>
    <w:rsid w:val="008C6EAA"/>
    <w:rsid w:val="008D0F77"/>
    <w:rsid w:val="008E55B2"/>
    <w:rsid w:val="00903AA5"/>
    <w:rsid w:val="00921398"/>
    <w:rsid w:val="0094617C"/>
    <w:rsid w:val="009472EF"/>
    <w:rsid w:val="009765FA"/>
    <w:rsid w:val="009B20F3"/>
    <w:rsid w:val="009B2893"/>
    <w:rsid w:val="009C227B"/>
    <w:rsid w:val="00A33880"/>
    <w:rsid w:val="00A42913"/>
    <w:rsid w:val="00A563F3"/>
    <w:rsid w:val="00A775BC"/>
    <w:rsid w:val="00A80BF9"/>
    <w:rsid w:val="00A93E74"/>
    <w:rsid w:val="00AC3D27"/>
    <w:rsid w:val="00AE60F4"/>
    <w:rsid w:val="00AF2234"/>
    <w:rsid w:val="00B256D2"/>
    <w:rsid w:val="00B36F39"/>
    <w:rsid w:val="00B55702"/>
    <w:rsid w:val="00BA5CD0"/>
    <w:rsid w:val="00BA602A"/>
    <w:rsid w:val="00BB39A7"/>
    <w:rsid w:val="00BE24A1"/>
    <w:rsid w:val="00C008B5"/>
    <w:rsid w:val="00C02721"/>
    <w:rsid w:val="00C34905"/>
    <w:rsid w:val="00C749C7"/>
    <w:rsid w:val="00C83B46"/>
    <w:rsid w:val="00CA0C04"/>
    <w:rsid w:val="00CC008C"/>
    <w:rsid w:val="00CC3BA6"/>
    <w:rsid w:val="00D1585E"/>
    <w:rsid w:val="00D17761"/>
    <w:rsid w:val="00D24BBC"/>
    <w:rsid w:val="00D32309"/>
    <w:rsid w:val="00D330B5"/>
    <w:rsid w:val="00D535AC"/>
    <w:rsid w:val="00D76D4C"/>
    <w:rsid w:val="00D8027A"/>
    <w:rsid w:val="00D816D3"/>
    <w:rsid w:val="00D82A28"/>
    <w:rsid w:val="00D92F43"/>
    <w:rsid w:val="00DC03F7"/>
    <w:rsid w:val="00DC5841"/>
    <w:rsid w:val="00DE42B1"/>
    <w:rsid w:val="00DF3236"/>
    <w:rsid w:val="00E10018"/>
    <w:rsid w:val="00E5363C"/>
    <w:rsid w:val="00E61266"/>
    <w:rsid w:val="00E63067"/>
    <w:rsid w:val="00E658B5"/>
    <w:rsid w:val="00E722D0"/>
    <w:rsid w:val="00E816BB"/>
    <w:rsid w:val="00E90451"/>
    <w:rsid w:val="00EC419A"/>
    <w:rsid w:val="00EC4380"/>
    <w:rsid w:val="00EC533F"/>
    <w:rsid w:val="00EC6B61"/>
    <w:rsid w:val="00EF0AA5"/>
    <w:rsid w:val="00F11B7D"/>
    <w:rsid w:val="00F44A58"/>
    <w:rsid w:val="00F66447"/>
    <w:rsid w:val="00F809F6"/>
    <w:rsid w:val="00F83039"/>
    <w:rsid w:val="00F85D47"/>
    <w:rsid w:val="00F968DC"/>
    <w:rsid w:val="00FB33B0"/>
    <w:rsid w:val="00FB63E5"/>
    <w:rsid w:val="00FD53F9"/>
    <w:rsid w:val="00FD6192"/>
    <w:rsid w:val="00FF2B6E"/>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4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806">
      <w:bodyDiv w:val="1"/>
      <w:marLeft w:val="0"/>
      <w:marRight w:val="0"/>
      <w:marTop w:val="0"/>
      <w:marBottom w:val="0"/>
      <w:divBdr>
        <w:top w:val="none" w:sz="0" w:space="0" w:color="auto"/>
        <w:left w:val="none" w:sz="0" w:space="0" w:color="auto"/>
        <w:bottom w:val="none" w:sz="0" w:space="0" w:color="auto"/>
        <w:right w:val="none" w:sz="0" w:space="0" w:color="auto"/>
      </w:divBdr>
    </w:div>
    <w:div w:id="352534080">
      <w:bodyDiv w:val="1"/>
      <w:marLeft w:val="0"/>
      <w:marRight w:val="0"/>
      <w:marTop w:val="0"/>
      <w:marBottom w:val="0"/>
      <w:divBdr>
        <w:top w:val="none" w:sz="0" w:space="0" w:color="auto"/>
        <w:left w:val="none" w:sz="0" w:space="0" w:color="auto"/>
        <w:bottom w:val="none" w:sz="0" w:space="0" w:color="auto"/>
        <w:right w:val="none" w:sz="0" w:space="0" w:color="auto"/>
      </w:divBdr>
    </w:div>
    <w:div w:id="703166537">
      <w:bodyDiv w:val="1"/>
      <w:marLeft w:val="0"/>
      <w:marRight w:val="0"/>
      <w:marTop w:val="0"/>
      <w:marBottom w:val="0"/>
      <w:divBdr>
        <w:top w:val="none" w:sz="0" w:space="0" w:color="auto"/>
        <w:left w:val="none" w:sz="0" w:space="0" w:color="auto"/>
        <w:bottom w:val="none" w:sz="0" w:space="0" w:color="auto"/>
        <w:right w:val="none" w:sz="0" w:space="0" w:color="auto"/>
      </w:divBdr>
    </w:div>
    <w:div w:id="764960165">
      <w:bodyDiv w:val="1"/>
      <w:marLeft w:val="0"/>
      <w:marRight w:val="0"/>
      <w:marTop w:val="0"/>
      <w:marBottom w:val="0"/>
      <w:divBdr>
        <w:top w:val="none" w:sz="0" w:space="0" w:color="auto"/>
        <w:left w:val="none" w:sz="0" w:space="0" w:color="auto"/>
        <w:bottom w:val="none" w:sz="0" w:space="0" w:color="auto"/>
        <w:right w:val="none" w:sz="0" w:space="0" w:color="auto"/>
      </w:divBdr>
    </w:div>
    <w:div w:id="1648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019C-DECE-4FA2-8801-79D1D2DF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2018-07-31T08:28:00Z</dcterms:created>
  <dcterms:modified xsi:type="dcterms:W3CDTF">2023-02-10T14:18:00Z</dcterms:modified>
</cp:coreProperties>
</file>