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jc w:val="right"/>
        <w:tblLook w:val="04A0" w:firstRow="1" w:lastRow="0" w:firstColumn="1" w:lastColumn="0" w:noHBand="0" w:noVBand="1"/>
      </w:tblPr>
      <w:tblGrid>
        <w:gridCol w:w="2041"/>
        <w:gridCol w:w="2041"/>
      </w:tblGrid>
      <w:tr w:rsidR="004D13FA" w:rsidRPr="004D13FA" w14:paraId="7419B77E" w14:textId="77777777" w:rsidTr="00650845">
        <w:trPr>
          <w:jc w:val="right"/>
        </w:trPr>
        <w:tc>
          <w:tcPr>
            <w:tcW w:w="2041" w:type="dxa"/>
          </w:tcPr>
          <w:p w14:paraId="7BBE67F6" w14:textId="77777777" w:rsidR="00802158" w:rsidRPr="004D13FA" w:rsidRDefault="00650845" w:rsidP="00650845">
            <w:pPr>
              <w:jc w:val="left"/>
            </w:pPr>
            <w:r w:rsidRPr="004D13FA">
              <w:rPr>
                <w:rFonts w:hint="eastAsia"/>
                <w:spacing w:val="15"/>
                <w:kern w:val="0"/>
                <w:fitText w:val="1680" w:id="1744586496"/>
              </w:rPr>
              <w:t>専攻分野の名称</w:t>
            </w:r>
          </w:p>
        </w:tc>
        <w:tc>
          <w:tcPr>
            <w:tcW w:w="2041" w:type="dxa"/>
          </w:tcPr>
          <w:p w14:paraId="52A737EF" w14:textId="77777777" w:rsidR="00802158" w:rsidRPr="004D13FA" w:rsidRDefault="008467E8" w:rsidP="00D82A28">
            <w:pPr>
              <w:jc w:val="center"/>
            </w:pPr>
            <w:r w:rsidRPr="004D13FA">
              <w:t>看護学</w:t>
            </w:r>
          </w:p>
        </w:tc>
      </w:tr>
      <w:tr w:rsidR="00650845" w:rsidRPr="004D13FA" w14:paraId="382AD82E" w14:textId="77777777" w:rsidTr="00650845">
        <w:trPr>
          <w:jc w:val="right"/>
        </w:trPr>
        <w:tc>
          <w:tcPr>
            <w:tcW w:w="2041" w:type="dxa"/>
          </w:tcPr>
          <w:p w14:paraId="19A15DA7" w14:textId="77777777" w:rsidR="00802158" w:rsidRPr="004D13FA" w:rsidRDefault="00650845" w:rsidP="00650845">
            <w:pPr>
              <w:jc w:val="left"/>
            </w:pPr>
            <w:r w:rsidRPr="004D13FA">
              <w:rPr>
                <w:rFonts w:hint="eastAsia"/>
                <w:spacing w:val="75"/>
                <w:kern w:val="0"/>
                <w:fitText w:val="1680" w:id="1744586497"/>
              </w:rPr>
              <w:t>専攻の区</w:t>
            </w:r>
            <w:r w:rsidRPr="004D13FA">
              <w:rPr>
                <w:rFonts w:hint="eastAsia"/>
                <w:spacing w:val="15"/>
                <w:kern w:val="0"/>
                <w:fitText w:val="1680" w:id="1744586497"/>
              </w:rPr>
              <w:t>分</w:t>
            </w:r>
          </w:p>
        </w:tc>
        <w:tc>
          <w:tcPr>
            <w:tcW w:w="2041" w:type="dxa"/>
          </w:tcPr>
          <w:p w14:paraId="5E929354" w14:textId="77777777" w:rsidR="00802158" w:rsidRPr="004D13FA" w:rsidRDefault="008467E8" w:rsidP="00D82A28">
            <w:pPr>
              <w:jc w:val="center"/>
            </w:pPr>
            <w:r w:rsidRPr="004D13FA">
              <w:t>看護学</w:t>
            </w:r>
          </w:p>
        </w:tc>
      </w:tr>
    </w:tbl>
    <w:p w14:paraId="5EB42E4E" w14:textId="77777777" w:rsidR="005F732D" w:rsidRPr="004D13FA" w:rsidRDefault="005F732D"/>
    <w:p w14:paraId="41615F1F" w14:textId="77777777" w:rsidR="00802158" w:rsidRPr="004D13FA" w:rsidRDefault="00802158"/>
    <w:p w14:paraId="4F8AFA9B" w14:textId="77777777" w:rsidR="00802158" w:rsidRPr="004D13FA" w:rsidRDefault="00802158"/>
    <w:p w14:paraId="21BCFE0D" w14:textId="77777777" w:rsidR="00802158" w:rsidRPr="004D13FA" w:rsidRDefault="00802158"/>
    <w:p w14:paraId="6A6B0838" w14:textId="77777777" w:rsidR="00802158" w:rsidRPr="004D13FA" w:rsidRDefault="00802158"/>
    <w:p w14:paraId="272741D5" w14:textId="77777777" w:rsidR="00802158" w:rsidRPr="004D13FA" w:rsidRDefault="00802158"/>
    <w:p w14:paraId="188443FC" w14:textId="77777777" w:rsidR="00463FC4" w:rsidRDefault="00A6672D" w:rsidP="00463FC4">
      <w:pPr>
        <w:jc w:val="center"/>
        <w:rPr>
          <w:u w:val="single"/>
        </w:rPr>
      </w:pPr>
      <w:r w:rsidRPr="00875C74">
        <w:rPr>
          <w:rFonts w:hint="eastAsia"/>
          <w:u w:val="single"/>
        </w:rPr>
        <w:t>テーマ名：</w:t>
      </w:r>
      <w:r w:rsidR="00463FC4" w:rsidRPr="00463FC4">
        <w:rPr>
          <w:rFonts w:hint="eastAsia"/>
          <w:u w:val="single"/>
        </w:rPr>
        <w:t>受容体プロフィールの視覚化による精神科看護師のアセスメント精度向上と</w:t>
      </w:r>
    </w:p>
    <w:p w14:paraId="1D824D57" w14:textId="2530D392" w:rsidR="00802158" w:rsidRPr="004D13FA" w:rsidRDefault="00463FC4" w:rsidP="00463FC4">
      <w:pPr>
        <w:jc w:val="center"/>
        <w:rPr>
          <w:u w:val="single"/>
        </w:rPr>
      </w:pPr>
      <w:r w:rsidRPr="00463FC4">
        <w:rPr>
          <w:rFonts w:hint="eastAsia"/>
          <w:u w:val="single"/>
        </w:rPr>
        <w:t>チームアプローチへの展開</w:t>
      </w:r>
    </w:p>
    <w:p w14:paraId="2ADDD33B" w14:textId="77777777" w:rsidR="00802158" w:rsidRPr="004D13FA" w:rsidRDefault="00802158">
      <w:pPr>
        <w:rPr>
          <w:u w:val="single"/>
        </w:rPr>
      </w:pPr>
    </w:p>
    <w:p w14:paraId="1AFD42FF" w14:textId="77777777" w:rsidR="00802158" w:rsidRPr="005621D4" w:rsidRDefault="00802158">
      <w:pPr>
        <w:rPr>
          <w:u w:val="single"/>
        </w:rPr>
      </w:pPr>
    </w:p>
    <w:p w14:paraId="00FFEBD6" w14:textId="77777777" w:rsidR="00802158" w:rsidRPr="004D13FA" w:rsidRDefault="00802158">
      <w:pPr>
        <w:rPr>
          <w:u w:val="single"/>
        </w:rPr>
      </w:pPr>
    </w:p>
    <w:p w14:paraId="750710E2" w14:textId="77777777" w:rsidR="00802158" w:rsidRPr="004D13FA" w:rsidRDefault="00802158">
      <w:pPr>
        <w:rPr>
          <w:u w:val="single"/>
        </w:rPr>
      </w:pPr>
    </w:p>
    <w:p w14:paraId="2B1FAB62" w14:textId="77777777" w:rsidR="00802158" w:rsidRPr="00463FC4" w:rsidRDefault="00802158">
      <w:pPr>
        <w:rPr>
          <w:u w:val="single"/>
        </w:rPr>
      </w:pPr>
    </w:p>
    <w:p w14:paraId="78FEA896" w14:textId="77777777" w:rsidR="00802158" w:rsidRPr="004D13FA" w:rsidRDefault="00802158">
      <w:pPr>
        <w:rPr>
          <w:u w:val="single"/>
        </w:rPr>
      </w:pPr>
    </w:p>
    <w:p w14:paraId="5C968876" w14:textId="77777777" w:rsidR="00802158" w:rsidRPr="004D13FA" w:rsidRDefault="00802158">
      <w:pPr>
        <w:rPr>
          <w:u w:val="single"/>
        </w:rPr>
      </w:pPr>
    </w:p>
    <w:p w14:paraId="15FE0E61" w14:textId="77777777" w:rsidR="00802158" w:rsidRPr="004D13FA" w:rsidRDefault="00802158">
      <w:pPr>
        <w:rPr>
          <w:u w:val="single"/>
        </w:rPr>
      </w:pPr>
    </w:p>
    <w:p w14:paraId="4E7A6E36" w14:textId="77777777" w:rsidR="00802158" w:rsidRPr="004D13FA" w:rsidRDefault="00802158">
      <w:pPr>
        <w:rPr>
          <w:u w:val="single"/>
        </w:rPr>
      </w:pPr>
    </w:p>
    <w:p w14:paraId="49E2F8B0" w14:textId="77777777" w:rsidR="00802158" w:rsidRPr="004D13FA" w:rsidRDefault="00802158">
      <w:pPr>
        <w:rPr>
          <w:u w:val="single"/>
        </w:rPr>
      </w:pPr>
    </w:p>
    <w:p w14:paraId="236B676F" w14:textId="77777777" w:rsidR="00802158" w:rsidRPr="004D13FA" w:rsidRDefault="00802158">
      <w:pPr>
        <w:rPr>
          <w:u w:val="single"/>
        </w:rPr>
      </w:pPr>
    </w:p>
    <w:p w14:paraId="6A6BCB96" w14:textId="77777777" w:rsidR="00802158" w:rsidRPr="004D13FA" w:rsidRDefault="00802158">
      <w:pPr>
        <w:rPr>
          <w:u w:val="single"/>
        </w:rPr>
      </w:pPr>
    </w:p>
    <w:p w14:paraId="446E3786" w14:textId="77777777" w:rsidR="00802158" w:rsidRPr="004D13FA" w:rsidRDefault="00802158">
      <w:pPr>
        <w:rPr>
          <w:u w:val="single"/>
        </w:rPr>
      </w:pPr>
    </w:p>
    <w:p w14:paraId="5354D716" w14:textId="77777777" w:rsidR="008467E8" w:rsidRPr="00875C74" w:rsidRDefault="008467E8" w:rsidP="00875C74">
      <w:pPr>
        <w:ind w:firstLineChars="1400" w:firstLine="2940"/>
        <w:rPr>
          <w:u w:val="single"/>
        </w:rPr>
      </w:pPr>
      <w:r w:rsidRPr="00875C74">
        <w:rPr>
          <w:rFonts w:hint="eastAsia"/>
          <w:u w:val="single"/>
        </w:rPr>
        <w:t xml:space="preserve">氏名：　　牛根　嘉孝　　</w:t>
      </w:r>
    </w:p>
    <w:p w14:paraId="78CC44CD" w14:textId="77777777" w:rsidR="00A563F3" w:rsidRPr="004D13FA" w:rsidRDefault="00A563F3">
      <w:pPr>
        <w:widowControl/>
        <w:jc w:val="left"/>
      </w:pPr>
      <w:r w:rsidRPr="004D13FA">
        <w:br w:type="page"/>
      </w:r>
    </w:p>
    <w:p w14:paraId="4F785632" w14:textId="77777777" w:rsidR="00802158" w:rsidRPr="004D13FA" w:rsidRDefault="00A563F3" w:rsidP="00A563F3">
      <w:pPr>
        <w:jc w:val="center"/>
      </w:pPr>
      <w:r w:rsidRPr="004D13FA">
        <w:rPr>
          <w:rFonts w:hint="eastAsia"/>
        </w:rPr>
        <w:lastRenderedPageBreak/>
        <w:t>－目　次－</w:t>
      </w:r>
    </w:p>
    <w:p w14:paraId="32F9EE32" w14:textId="0902D968" w:rsidR="00230B81" w:rsidRDefault="00230B81" w:rsidP="00230B81">
      <w:pPr>
        <w:widowControl/>
        <w:jc w:val="left"/>
      </w:pPr>
    </w:p>
    <w:p w14:paraId="6554A278" w14:textId="05863532" w:rsidR="00A6672D" w:rsidRPr="00A6672D" w:rsidRDefault="00A6672D" w:rsidP="00A6672D">
      <w:pPr>
        <w:widowControl/>
        <w:jc w:val="left"/>
      </w:pPr>
      <w:r>
        <w:rPr>
          <w:rFonts w:hint="eastAsia"/>
        </w:rPr>
        <w:t>1.</w:t>
      </w:r>
      <w:r>
        <w:rPr>
          <w:rFonts w:hint="eastAsia"/>
        </w:rPr>
        <w:t>はじめに…………………………………………………………………</w:t>
      </w:r>
      <w:r>
        <w:rPr>
          <w:rFonts w:hint="eastAsia"/>
        </w:rPr>
        <w:t>p.</w:t>
      </w:r>
      <w:r>
        <w:rPr>
          <w:rFonts w:hint="eastAsia"/>
        </w:rPr>
        <w:t>１</w:t>
      </w:r>
    </w:p>
    <w:p w14:paraId="7AE9BCD7" w14:textId="77777777" w:rsidR="00A6672D" w:rsidRDefault="00A6672D" w:rsidP="00A6672D">
      <w:pPr>
        <w:widowControl/>
        <w:jc w:val="left"/>
      </w:pPr>
      <w:r>
        <w:rPr>
          <w:rFonts w:hint="eastAsia"/>
        </w:rPr>
        <w:t>2.</w:t>
      </w:r>
      <w:r>
        <w:rPr>
          <w:rFonts w:hint="eastAsia"/>
        </w:rPr>
        <w:t>精神科薬物療法</w:t>
      </w:r>
    </w:p>
    <w:p w14:paraId="73FE8FD8" w14:textId="77777777" w:rsidR="00A6672D" w:rsidRDefault="00A6672D" w:rsidP="00A6672D">
      <w:pPr>
        <w:widowControl/>
        <w:jc w:val="left"/>
      </w:pPr>
      <w:r>
        <w:rPr>
          <w:rFonts w:hint="eastAsia"/>
        </w:rPr>
        <w:t xml:space="preserve">2.1 </w:t>
      </w:r>
      <w:r>
        <w:rPr>
          <w:rFonts w:hint="eastAsia"/>
        </w:rPr>
        <w:t>神経系と神経伝達物質の概要</w:t>
      </w:r>
    </w:p>
    <w:p w14:paraId="07E14889" w14:textId="77777777" w:rsidR="00A6672D" w:rsidRDefault="00A6672D" w:rsidP="00A6672D">
      <w:pPr>
        <w:widowControl/>
        <w:jc w:val="left"/>
      </w:pPr>
      <w:r>
        <w:rPr>
          <w:rFonts w:hint="eastAsia"/>
        </w:rPr>
        <w:t xml:space="preserve">2.2 </w:t>
      </w:r>
      <w:r>
        <w:rPr>
          <w:rFonts w:hint="eastAsia"/>
        </w:rPr>
        <w:t>向精神薬の薬理作用</w:t>
      </w:r>
    </w:p>
    <w:p w14:paraId="68A85502" w14:textId="77777777" w:rsidR="00A6672D" w:rsidRDefault="00A6672D" w:rsidP="00A6672D">
      <w:pPr>
        <w:widowControl/>
        <w:jc w:val="left"/>
      </w:pPr>
      <w:r>
        <w:rPr>
          <w:rFonts w:hint="eastAsia"/>
        </w:rPr>
        <w:t xml:space="preserve">2.3 </w:t>
      </w:r>
      <w:r>
        <w:rPr>
          <w:rFonts w:hint="eastAsia"/>
        </w:rPr>
        <w:t>向精神薬の副作用</w:t>
      </w:r>
    </w:p>
    <w:p w14:paraId="22D19A7F" w14:textId="77777777" w:rsidR="00D42B90" w:rsidRDefault="00A6672D" w:rsidP="00D42B90">
      <w:pPr>
        <w:widowControl/>
        <w:jc w:val="left"/>
      </w:pPr>
      <w:r>
        <w:rPr>
          <w:rFonts w:hint="eastAsia"/>
        </w:rPr>
        <w:t xml:space="preserve">2.4 </w:t>
      </w:r>
      <w:r>
        <w:rPr>
          <w:rFonts w:hint="eastAsia"/>
        </w:rPr>
        <w:t>食品やサプリメントと薬剤の相互作用に関する注意事項</w:t>
      </w:r>
    </w:p>
    <w:p w14:paraId="5E20C7C3" w14:textId="70109C72" w:rsidR="00D42B90" w:rsidRDefault="00D42B90" w:rsidP="00D42B90">
      <w:pPr>
        <w:widowControl/>
        <w:jc w:val="left"/>
      </w:pPr>
      <w:r>
        <w:rPr>
          <w:rFonts w:hint="eastAsia"/>
        </w:rPr>
        <w:t>3.</w:t>
      </w:r>
      <w:r>
        <w:rPr>
          <w:rFonts w:hint="eastAsia"/>
        </w:rPr>
        <w:t>受容体プロフィールの視覚化による看護アセスメントの精度向上</w:t>
      </w:r>
    </w:p>
    <w:p w14:paraId="2A9C6493" w14:textId="0E4D1442" w:rsidR="00D42B90" w:rsidRDefault="00D42B90" w:rsidP="00D42B90">
      <w:pPr>
        <w:widowControl/>
        <w:jc w:val="left"/>
      </w:pPr>
      <w:r>
        <w:rPr>
          <w:rFonts w:hint="eastAsia"/>
        </w:rPr>
        <w:t xml:space="preserve">3.1 </w:t>
      </w:r>
      <w:r>
        <w:rPr>
          <w:rFonts w:hint="eastAsia"/>
        </w:rPr>
        <w:t>受容体プロフィールとは何か</w:t>
      </w:r>
    </w:p>
    <w:p w14:paraId="1B3CD72F" w14:textId="77777777" w:rsidR="0094635B" w:rsidRDefault="00D42B90" w:rsidP="0094635B">
      <w:pPr>
        <w:widowControl/>
        <w:jc w:val="left"/>
      </w:pPr>
      <w:r>
        <w:rPr>
          <w:rFonts w:hint="eastAsia"/>
        </w:rPr>
        <w:t xml:space="preserve">3.2 </w:t>
      </w:r>
      <w:r>
        <w:rPr>
          <w:rFonts w:hint="eastAsia"/>
        </w:rPr>
        <w:t>受容体プロフィールの視覚化のメリット</w:t>
      </w:r>
    </w:p>
    <w:p w14:paraId="4CCB21FC" w14:textId="44785685" w:rsidR="00D42B90" w:rsidRDefault="0094635B" w:rsidP="00D42B90">
      <w:pPr>
        <w:widowControl/>
        <w:jc w:val="left"/>
      </w:pPr>
      <w:r>
        <w:rPr>
          <w:rFonts w:hint="eastAsia"/>
        </w:rPr>
        <w:t xml:space="preserve">3.3 </w:t>
      </w:r>
      <w:r>
        <w:rPr>
          <w:rFonts w:hint="eastAsia"/>
        </w:rPr>
        <w:t>受容体プロフィールを用いた有害事象の予測</w:t>
      </w:r>
    </w:p>
    <w:p w14:paraId="6241D2A7" w14:textId="08B63027" w:rsidR="00D42B90" w:rsidRDefault="0094635B" w:rsidP="0094635B">
      <w:pPr>
        <w:widowControl/>
        <w:jc w:val="left"/>
      </w:pPr>
      <w:r>
        <w:rPr>
          <w:rFonts w:hint="eastAsia"/>
        </w:rPr>
        <w:t>3.4</w:t>
      </w:r>
      <w:r w:rsidR="00D42B90">
        <w:rPr>
          <w:rFonts w:hint="eastAsia"/>
        </w:rPr>
        <w:t xml:space="preserve"> </w:t>
      </w:r>
      <w:r w:rsidR="00D42B90">
        <w:rPr>
          <w:rFonts w:hint="eastAsia"/>
        </w:rPr>
        <w:t>受容体プロフィールを用いた看護アセスメントの例</w:t>
      </w:r>
    </w:p>
    <w:p w14:paraId="1CD21222" w14:textId="0C07AA7F" w:rsidR="00A6672D" w:rsidRPr="00D42B90" w:rsidRDefault="00D42B90" w:rsidP="00A6672D">
      <w:pPr>
        <w:widowControl/>
        <w:jc w:val="left"/>
      </w:pPr>
      <w:r>
        <w:rPr>
          <w:rFonts w:hint="eastAsia"/>
        </w:rPr>
        <w:t xml:space="preserve">3.5 </w:t>
      </w:r>
      <w:r>
        <w:rPr>
          <w:rFonts w:hint="eastAsia"/>
        </w:rPr>
        <w:t>受容体プロフィールを含めた看護薬理学教育の提案</w:t>
      </w:r>
    </w:p>
    <w:p w14:paraId="420E651D" w14:textId="6A28B5FB" w:rsidR="00A6672D" w:rsidRDefault="00D42B90" w:rsidP="00A6672D">
      <w:pPr>
        <w:widowControl/>
        <w:jc w:val="left"/>
      </w:pPr>
      <w:r>
        <w:rPr>
          <w:rFonts w:hint="eastAsia"/>
        </w:rPr>
        <w:t>4</w:t>
      </w:r>
      <w:r w:rsidR="00A6672D">
        <w:rPr>
          <w:rFonts w:hint="eastAsia"/>
        </w:rPr>
        <w:t>.</w:t>
      </w:r>
      <w:r w:rsidR="00357559" w:rsidRPr="00357559">
        <w:rPr>
          <w:rFonts w:hint="eastAsia"/>
        </w:rPr>
        <w:t xml:space="preserve"> </w:t>
      </w:r>
      <w:r w:rsidR="007C361E" w:rsidRPr="007C361E">
        <w:rPr>
          <w:rFonts w:hint="eastAsia"/>
        </w:rPr>
        <w:t>看護師のアセスメント能力の向上をチーム内で最大限に活用する方法の検討</w:t>
      </w:r>
    </w:p>
    <w:p w14:paraId="3D49DD4E" w14:textId="2DE734E3" w:rsidR="00A6672D" w:rsidRDefault="00D42B90" w:rsidP="00A6672D">
      <w:pPr>
        <w:widowControl/>
        <w:jc w:val="left"/>
      </w:pPr>
      <w:r>
        <w:rPr>
          <w:rFonts w:hint="eastAsia"/>
        </w:rPr>
        <w:t>4</w:t>
      </w:r>
      <w:r w:rsidR="00A6672D">
        <w:rPr>
          <w:rFonts w:hint="eastAsia"/>
        </w:rPr>
        <w:t xml:space="preserve">.1 </w:t>
      </w:r>
      <w:r w:rsidR="00A6672D">
        <w:rPr>
          <w:rFonts w:hint="eastAsia"/>
        </w:rPr>
        <w:t>チームアプローチにおける看護師の役割</w:t>
      </w:r>
    </w:p>
    <w:p w14:paraId="55BBD605" w14:textId="732DDEFD" w:rsidR="00A6672D" w:rsidRDefault="00D42B90" w:rsidP="00A6672D">
      <w:pPr>
        <w:widowControl/>
        <w:jc w:val="left"/>
      </w:pPr>
      <w:r>
        <w:rPr>
          <w:rFonts w:hint="eastAsia"/>
        </w:rPr>
        <w:t>4</w:t>
      </w:r>
      <w:r w:rsidR="00A6672D">
        <w:rPr>
          <w:rFonts w:hint="eastAsia"/>
        </w:rPr>
        <w:t xml:space="preserve">.2 </w:t>
      </w:r>
      <w:r w:rsidR="00A6672D">
        <w:rPr>
          <w:rFonts w:hint="eastAsia"/>
        </w:rPr>
        <w:t>チームアプローチにおける心理的安全性の重要性</w:t>
      </w:r>
    </w:p>
    <w:p w14:paraId="220E721B" w14:textId="3DA70B30" w:rsidR="00A6672D" w:rsidRDefault="00D42B90" w:rsidP="00A6672D">
      <w:pPr>
        <w:widowControl/>
        <w:jc w:val="left"/>
      </w:pPr>
      <w:r>
        <w:rPr>
          <w:rFonts w:hint="eastAsia"/>
        </w:rPr>
        <w:t>4</w:t>
      </w:r>
      <w:r w:rsidR="00A6672D">
        <w:rPr>
          <w:rFonts w:hint="eastAsia"/>
        </w:rPr>
        <w:t>.</w:t>
      </w:r>
      <w:r>
        <w:rPr>
          <w:rFonts w:hint="eastAsia"/>
        </w:rPr>
        <w:t>3</w:t>
      </w:r>
      <w:r w:rsidR="00A6672D">
        <w:rPr>
          <w:rFonts w:hint="eastAsia"/>
        </w:rPr>
        <w:t xml:space="preserve"> </w:t>
      </w:r>
      <w:r w:rsidR="00A6672D">
        <w:rPr>
          <w:rFonts w:hint="eastAsia"/>
        </w:rPr>
        <w:t>チームアプローチによる説明方法の改善</w:t>
      </w:r>
    </w:p>
    <w:p w14:paraId="4EC7A80B" w14:textId="59F206DA" w:rsidR="00A6672D" w:rsidRDefault="00D42B90" w:rsidP="00D42B90">
      <w:pPr>
        <w:widowControl/>
        <w:jc w:val="left"/>
      </w:pPr>
      <w:r>
        <w:rPr>
          <w:rFonts w:hint="eastAsia"/>
        </w:rPr>
        <w:t>4</w:t>
      </w:r>
      <w:r w:rsidR="00A6672D">
        <w:rPr>
          <w:rFonts w:hint="eastAsia"/>
        </w:rPr>
        <w:t>.</w:t>
      </w:r>
      <w:r>
        <w:rPr>
          <w:rFonts w:hint="eastAsia"/>
        </w:rPr>
        <w:t>4</w:t>
      </w:r>
      <w:r w:rsidR="00A6672D">
        <w:rPr>
          <w:rFonts w:hint="eastAsia"/>
        </w:rPr>
        <w:t xml:space="preserve"> </w:t>
      </w:r>
      <w:r w:rsidR="00A6672D">
        <w:rPr>
          <w:rFonts w:hint="eastAsia"/>
        </w:rPr>
        <w:t>チームアプローチによる自己決定支援の実践</w:t>
      </w:r>
    </w:p>
    <w:p w14:paraId="5C8683B6" w14:textId="160313DF" w:rsidR="00A6672D" w:rsidRDefault="00A6672D" w:rsidP="00A6672D">
      <w:pPr>
        <w:widowControl/>
        <w:jc w:val="left"/>
      </w:pPr>
      <w:r>
        <w:rPr>
          <w:rFonts w:hint="eastAsia"/>
        </w:rPr>
        <w:t>5.</w:t>
      </w:r>
      <w:r w:rsidR="00553186">
        <w:rPr>
          <w:rFonts w:hint="eastAsia"/>
        </w:rPr>
        <w:t>まとめ</w:t>
      </w:r>
    </w:p>
    <w:p w14:paraId="1BD55E0D" w14:textId="2F77D587" w:rsidR="008467E8" w:rsidRDefault="00A6672D" w:rsidP="00A6672D">
      <w:pPr>
        <w:widowControl/>
        <w:jc w:val="left"/>
      </w:pPr>
      <w:r>
        <w:rPr>
          <w:rFonts w:hint="eastAsia"/>
        </w:rPr>
        <w:t>6.</w:t>
      </w:r>
      <w:r>
        <w:rPr>
          <w:rFonts w:hint="eastAsia"/>
        </w:rPr>
        <w:t>参考文献</w:t>
      </w:r>
    </w:p>
    <w:p w14:paraId="0A2DDBDD" w14:textId="77777777" w:rsidR="00BC7769" w:rsidRDefault="00BC7769" w:rsidP="00A6672D">
      <w:pPr>
        <w:widowControl/>
        <w:jc w:val="left"/>
      </w:pPr>
    </w:p>
    <w:p w14:paraId="071A3848" w14:textId="77777777" w:rsidR="00BC7769" w:rsidRDefault="00BC7769" w:rsidP="00A6672D">
      <w:pPr>
        <w:widowControl/>
        <w:jc w:val="left"/>
      </w:pPr>
    </w:p>
    <w:p w14:paraId="13EDCF91" w14:textId="77777777" w:rsidR="00BC7769" w:rsidRDefault="00BC7769" w:rsidP="00A6672D">
      <w:pPr>
        <w:widowControl/>
        <w:jc w:val="left"/>
      </w:pPr>
    </w:p>
    <w:p w14:paraId="2540A400" w14:textId="77777777" w:rsidR="00BC7769" w:rsidRPr="004D13FA" w:rsidRDefault="00BC7769" w:rsidP="00A6672D">
      <w:pPr>
        <w:widowControl/>
        <w:jc w:val="left"/>
        <w:sectPr w:rsidR="00BC7769" w:rsidRPr="004D13FA" w:rsidSect="00802158">
          <w:pgSz w:w="11906" w:h="16838"/>
          <w:pgMar w:top="1985" w:right="1701" w:bottom="1701" w:left="1701" w:header="851" w:footer="992" w:gutter="0"/>
          <w:cols w:space="425"/>
          <w:docGrid w:type="linesAndChars" w:linePitch="438"/>
        </w:sectPr>
      </w:pPr>
    </w:p>
    <w:p w14:paraId="08512AAA" w14:textId="25AC9299" w:rsidR="005B15F0" w:rsidRDefault="005B15F0" w:rsidP="005B15F0">
      <w:pPr>
        <w:jc w:val="left"/>
      </w:pPr>
      <w:r>
        <w:rPr>
          <w:rFonts w:hint="eastAsia"/>
        </w:rPr>
        <w:lastRenderedPageBreak/>
        <w:t>1</w:t>
      </w:r>
      <w:r>
        <w:rPr>
          <w:rFonts w:hint="eastAsia"/>
        </w:rPr>
        <w:t>．</w:t>
      </w:r>
      <w:r w:rsidR="00A6672D">
        <w:rPr>
          <w:rFonts w:hint="eastAsia"/>
        </w:rPr>
        <w:t>はじめに</w:t>
      </w:r>
    </w:p>
    <w:p w14:paraId="233F5723" w14:textId="11FBE7F0" w:rsidR="000109BB" w:rsidRDefault="00DD3EC6" w:rsidP="00BE6475">
      <w:pPr>
        <w:ind w:firstLineChars="100" w:firstLine="210"/>
        <w:jc w:val="left"/>
      </w:pPr>
      <w:r w:rsidRPr="00DD3EC6">
        <w:rPr>
          <w:rFonts w:hint="eastAsia"/>
        </w:rPr>
        <w:t>近年、精神障害者の数は急増しており、</w:t>
      </w:r>
      <w:r w:rsidRPr="00DD3EC6">
        <w:rPr>
          <w:rFonts w:hint="eastAsia"/>
        </w:rPr>
        <w:t>2014</w:t>
      </w:r>
      <w:r w:rsidRPr="00DD3EC6">
        <w:rPr>
          <w:rFonts w:hint="eastAsia"/>
        </w:rPr>
        <w:t>年の約</w:t>
      </w:r>
      <w:r w:rsidRPr="00DD3EC6">
        <w:rPr>
          <w:rFonts w:hint="eastAsia"/>
        </w:rPr>
        <w:t>392.4</w:t>
      </w:r>
      <w:r w:rsidRPr="00DD3EC6">
        <w:rPr>
          <w:rFonts w:hint="eastAsia"/>
        </w:rPr>
        <w:t>万人から、</w:t>
      </w:r>
      <w:r w:rsidRPr="00DD3EC6">
        <w:rPr>
          <w:rFonts w:hint="eastAsia"/>
        </w:rPr>
        <w:t>2017</w:t>
      </w:r>
      <w:r w:rsidRPr="00DD3EC6">
        <w:rPr>
          <w:rFonts w:hint="eastAsia"/>
        </w:rPr>
        <w:t>年には約</w:t>
      </w:r>
      <w:r w:rsidRPr="00DD3EC6">
        <w:rPr>
          <w:rFonts w:hint="eastAsia"/>
        </w:rPr>
        <w:t>419.3</w:t>
      </w:r>
      <w:r w:rsidRPr="00DD3EC6">
        <w:rPr>
          <w:rFonts w:hint="eastAsia"/>
        </w:rPr>
        <w:t>万人、</w:t>
      </w:r>
      <w:r w:rsidRPr="00DD3EC6">
        <w:rPr>
          <w:rFonts w:hint="eastAsia"/>
        </w:rPr>
        <w:t>2020</w:t>
      </w:r>
      <w:r w:rsidRPr="00DD3EC6">
        <w:rPr>
          <w:rFonts w:hint="eastAsia"/>
        </w:rPr>
        <w:t>年には約</w:t>
      </w:r>
      <w:r w:rsidRPr="00DD3EC6">
        <w:rPr>
          <w:rFonts w:hint="eastAsia"/>
        </w:rPr>
        <w:t>614.8</w:t>
      </w:r>
      <w:r w:rsidRPr="00DD3EC6">
        <w:rPr>
          <w:rFonts w:hint="eastAsia"/>
        </w:rPr>
        <w:t>万人となっている</w:t>
      </w:r>
      <w:r>
        <w:rPr>
          <w:rFonts w:hint="eastAsia"/>
        </w:rPr>
        <w:t>（国民衛生の動向</w:t>
      </w:r>
      <w:r>
        <w:rPr>
          <w:rFonts w:hint="eastAsia"/>
        </w:rPr>
        <w:t>2022/2023 p116</w:t>
      </w:r>
      <w:r>
        <w:rPr>
          <w:rFonts w:hint="eastAsia"/>
        </w:rPr>
        <w:t>）。高齢化に伴い、身体合併症の頻度も増加しており、身体合併症が原因で救急搬送される患者も増加傾向にある。その中には、向精神薬の影響や副作用によって合併症が引き起こされることもある（本田</w:t>
      </w:r>
      <w:r>
        <w:rPr>
          <w:rFonts w:hint="eastAsia"/>
        </w:rPr>
        <w:t>2018</w:t>
      </w:r>
      <w:r>
        <w:rPr>
          <w:rFonts w:hint="eastAsia"/>
        </w:rPr>
        <w:t>）。</w:t>
      </w:r>
      <w:r w:rsidR="0029750B" w:rsidRPr="0029750B">
        <w:rPr>
          <w:rFonts w:hint="eastAsia"/>
        </w:rPr>
        <w:t>また、</w:t>
      </w:r>
      <w:r w:rsidR="0029750B">
        <w:rPr>
          <w:rFonts w:hint="eastAsia"/>
        </w:rPr>
        <w:t>統合失調症患者の身体合併症には、肺炎、骨盤・下肢骨折、イレウス、低ナトリウム血症の頻度が高いことが指摘されている（金原</w:t>
      </w:r>
      <w:r w:rsidR="0029750B">
        <w:rPr>
          <w:rFonts w:hint="eastAsia"/>
        </w:rPr>
        <w:t xml:space="preserve"> et al.2014</w:t>
      </w:r>
      <w:r w:rsidR="0029750B">
        <w:rPr>
          <w:rFonts w:hint="eastAsia"/>
        </w:rPr>
        <w:t>）。</w:t>
      </w:r>
      <w:r w:rsidR="00154FEC" w:rsidRPr="00154FEC">
        <w:rPr>
          <w:rFonts w:hint="eastAsia"/>
        </w:rPr>
        <w:t>このような背景において、精神科看護師は身体合併症の早期</w:t>
      </w:r>
      <w:r w:rsidR="00154FEC">
        <w:rPr>
          <w:rFonts w:hint="eastAsia"/>
        </w:rPr>
        <w:t>発見だけでなく、合併症に至る前の身体副作用の適切なアセスメントを</w:t>
      </w:r>
      <w:r w:rsidR="00154FEC" w:rsidRPr="00154FEC">
        <w:rPr>
          <w:rFonts w:hint="eastAsia"/>
        </w:rPr>
        <w:t>行い、薬剤に関する正確な知識を持つことが必要である。</w:t>
      </w:r>
      <w:r w:rsidR="00601472" w:rsidRPr="00601472">
        <w:rPr>
          <w:rFonts w:hint="eastAsia"/>
        </w:rPr>
        <w:t>この</w:t>
      </w:r>
      <w:r w:rsidR="00601472">
        <w:rPr>
          <w:rFonts w:hint="eastAsia"/>
        </w:rPr>
        <w:t>課題</w:t>
      </w:r>
      <w:r w:rsidR="00601472" w:rsidRPr="00601472">
        <w:rPr>
          <w:rFonts w:hint="eastAsia"/>
        </w:rPr>
        <w:t>について取り組むことは、患者の健康維持につながるだけでなく、救急搬送や救命病棟入院の減少にもつながる可能性がある。</w:t>
      </w:r>
      <w:r w:rsidR="000109BB">
        <w:rPr>
          <w:rFonts w:hint="eastAsia"/>
        </w:rPr>
        <w:t>そこで、</w:t>
      </w:r>
      <w:r w:rsidR="00154FEC">
        <w:rPr>
          <w:rFonts w:hint="eastAsia"/>
        </w:rPr>
        <w:t>身体副作用を予測するために、</w:t>
      </w:r>
      <w:r w:rsidR="00362804">
        <w:rPr>
          <w:rFonts w:hint="eastAsia"/>
        </w:rPr>
        <w:t>抗精神病薬の</w:t>
      </w:r>
      <w:r w:rsidR="000109BB">
        <w:rPr>
          <w:rFonts w:hint="eastAsia"/>
        </w:rPr>
        <w:t>受容体プロフィールの視覚化が有用であることが報告されていることに着目する。</w:t>
      </w:r>
      <w:r w:rsidR="00362804">
        <w:rPr>
          <w:rFonts w:hint="eastAsia"/>
        </w:rPr>
        <w:t>受容体プロフィール</w:t>
      </w:r>
      <w:r w:rsidR="00C63351" w:rsidRPr="00C63351">
        <w:rPr>
          <w:rFonts w:hint="eastAsia"/>
        </w:rPr>
        <w:t>は、</w:t>
      </w:r>
      <w:r w:rsidR="00362804">
        <w:rPr>
          <w:rFonts w:hint="eastAsia"/>
        </w:rPr>
        <w:t>受容体の状態を</w:t>
      </w:r>
      <w:r w:rsidR="00362804" w:rsidRPr="00C63351">
        <w:rPr>
          <w:rFonts w:hint="eastAsia"/>
        </w:rPr>
        <w:t>表現した</w:t>
      </w:r>
      <w:r w:rsidR="00362804">
        <w:rPr>
          <w:rFonts w:hint="eastAsia"/>
        </w:rPr>
        <w:t>図表のことであり、抗精神病薬</w:t>
      </w:r>
      <w:r w:rsidR="00C63351" w:rsidRPr="00C63351">
        <w:rPr>
          <w:rFonts w:hint="eastAsia"/>
        </w:rPr>
        <w:t>の作用や副作用を予測するために</w:t>
      </w:r>
      <w:r w:rsidR="00362804">
        <w:rPr>
          <w:rFonts w:hint="eastAsia"/>
        </w:rPr>
        <w:t>有用である（</w:t>
      </w:r>
      <w:r w:rsidR="005B15F0">
        <w:rPr>
          <w:rFonts w:hint="eastAsia"/>
        </w:rPr>
        <w:t>長嶺</w:t>
      </w:r>
      <w:r w:rsidR="005B15F0">
        <w:rPr>
          <w:rFonts w:hint="eastAsia"/>
        </w:rPr>
        <w:t>p66</w:t>
      </w:r>
      <w:r w:rsidR="00362804">
        <w:rPr>
          <w:rFonts w:hint="eastAsia"/>
        </w:rPr>
        <w:t>）</w:t>
      </w:r>
      <w:r w:rsidR="000109BB">
        <w:rPr>
          <w:rFonts w:hint="eastAsia"/>
        </w:rPr>
        <w:t>。</w:t>
      </w:r>
      <w:r w:rsidR="00B0213C" w:rsidRPr="00B0213C">
        <w:rPr>
          <w:rFonts w:hint="eastAsia"/>
        </w:rPr>
        <w:t>この学修成果レポートでは、</w:t>
      </w:r>
      <w:r w:rsidR="00954444">
        <w:rPr>
          <w:rFonts w:hint="eastAsia"/>
        </w:rPr>
        <w:t>受容体プロフィールを説明するための基礎的な知識から始め、</w:t>
      </w:r>
      <w:r w:rsidR="00B0213C" w:rsidRPr="00B0213C">
        <w:rPr>
          <w:rFonts w:hint="eastAsia"/>
        </w:rPr>
        <w:t>受容体プロフィールの視覚化が精神科看護師のアセスメント精度向上にどのように貢献するかを検討することを目的とする。また、身体的側面だけでなく総合的なケアの提供を考慮する必要があることから、チームアプローチを活用する方法についても検討する。</w:t>
      </w:r>
    </w:p>
    <w:p w14:paraId="3A60134D" w14:textId="77777777" w:rsidR="00BE6475" w:rsidRDefault="00BE6475" w:rsidP="000109BB">
      <w:pPr>
        <w:jc w:val="left"/>
      </w:pPr>
    </w:p>
    <w:p w14:paraId="4FFE96A2" w14:textId="77777777" w:rsidR="000109BB" w:rsidRDefault="000109BB" w:rsidP="000109BB">
      <w:pPr>
        <w:jc w:val="left"/>
      </w:pPr>
      <w:r>
        <w:rPr>
          <w:rFonts w:hint="eastAsia"/>
        </w:rPr>
        <w:t>金原</w:t>
      </w:r>
      <w:r>
        <w:rPr>
          <w:rFonts w:hint="eastAsia"/>
        </w:rPr>
        <w:t xml:space="preserve"> et al.</w:t>
      </w:r>
      <w:r>
        <w:rPr>
          <w:rFonts w:hint="eastAsia"/>
        </w:rPr>
        <w:t>（</w:t>
      </w:r>
      <w:r>
        <w:rPr>
          <w:rFonts w:hint="eastAsia"/>
        </w:rPr>
        <w:t>2014</w:t>
      </w:r>
      <w:r>
        <w:rPr>
          <w:rFonts w:hint="eastAsia"/>
        </w:rPr>
        <w:t>）の精神科病院入院中に</w:t>
      </w:r>
      <w:r>
        <w:rPr>
          <w:rFonts w:hint="eastAsia"/>
        </w:rPr>
        <w:t xml:space="preserve"> </w:t>
      </w:r>
      <w:r>
        <w:rPr>
          <w:rFonts w:hint="eastAsia"/>
        </w:rPr>
        <w:t>身体合併症で救命救急センターに救急搬送された患者の特徴</w:t>
      </w:r>
    </w:p>
    <w:p w14:paraId="74E5922D" w14:textId="77777777" w:rsidR="000109BB" w:rsidRDefault="000109BB" w:rsidP="000109BB">
      <w:pPr>
        <w:jc w:val="left"/>
      </w:pPr>
    </w:p>
    <w:p w14:paraId="2708886C" w14:textId="2625B392" w:rsidR="00A6672D" w:rsidRDefault="000109BB" w:rsidP="000109BB">
      <w:pPr>
        <w:jc w:val="left"/>
      </w:pPr>
      <w:r>
        <w:rPr>
          <w:rFonts w:hint="eastAsia"/>
        </w:rPr>
        <w:t>精神科身体合併症にどう対応するか．医学会新聞．</w:t>
      </w:r>
      <w:r>
        <w:rPr>
          <w:rFonts w:hint="eastAsia"/>
        </w:rPr>
        <w:t>2018.06.18</w:t>
      </w:r>
      <w:r>
        <w:rPr>
          <w:rFonts w:hint="eastAsia"/>
        </w:rPr>
        <w:t>，医学書院，</w:t>
      </w:r>
      <w:r>
        <w:rPr>
          <w:rFonts w:hint="eastAsia"/>
        </w:rPr>
        <w:t xml:space="preserve"> https://www.igaku-shoin.co.jp/paper/archive/y2018/PA03277_02 </w:t>
      </w:r>
      <w:r>
        <w:rPr>
          <w:rFonts w:hint="eastAsia"/>
        </w:rPr>
        <w:t>，（参照</w:t>
      </w:r>
      <w:r>
        <w:rPr>
          <w:rFonts w:hint="eastAsia"/>
        </w:rPr>
        <w:t>2023</w:t>
      </w:r>
      <w:r>
        <w:rPr>
          <w:rFonts w:hint="eastAsia"/>
        </w:rPr>
        <w:t>年</w:t>
      </w:r>
      <w:r>
        <w:rPr>
          <w:rFonts w:hint="eastAsia"/>
        </w:rPr>
        <w:t>1</w:t>
      </w:r>
      <w:r>
        <w:rPr>
          <w:rFonts w:hint="eastAsia"/>
        </w:rPr>
        <w:t>月</w:t>
      </w:r>
      <w:r>
        <w:rPr>
          <w:rFonts w:hint="eastAsia"/>
        </w:rPr>
        <w:t>31</w:t>
      </w:r>
      <w:r>
        <w:rPr>
          <w:rFonts w:hint="eastAsia"/>
        </w:rPr>
        <w:t>日）．</w:t>
      </w:r>
    </w:p>
    <w:p w14:paraId="0D665295" w14:textId="77777777" w:rsidR="00A6672D" w:rsidRDefault="00A6672D" w:rsidP="00A6672D">
      <w:pPr>
        <w:jc w:val="left"/>
      </w:pPr>
    </w:p>
    <w:p w14:paraId="7F90820C" w14:textId="53891982" w:rsidR="00A6672D" w:rsidRDefault="00A6672D" w:rsidP="00A6672D">
      <w:pPr>
        <w:jc w:val="left"/>
      </w:pPr>
      <w:r>
        <w:rPr>
          <w:rFonts w:hint="eastAsia"/>
        </w:rPr>
        <w:t>2</w:t>
      </w:r>
      <w:r>
        <w:rPr>
          <w:rFonts w:hint="eastAsia"/>
        </w:rPr>
        <w:t>．精神科薬物療法</w:t>
      </w:r>
    </w:p>
    <w:p w14:paraId="37A8CB5D" w14:textId="77777777" w:rsidR="00A6672D" w:rsidRDefault="00A6672D" w:rsidP="00A6672D">
      <w:pPr>
        <w:jc w:val="left"/>
      </w:pPr>
      <w:r>
        <w:rPr>
          <w:rFonts w:hint="eastAsia"/>
        </w:rPr>
        <w:t>2</w:t>
      </w:r>
      <w:r>
        <w:rPr>
          <w:rFonts w:hint="eastAsia"/>
        </w:rPr>
        <w:t>－</w:t>
      </w:r>
      <w:r>
        <w:rPr>
          <w:rFonts w:hint="eastAsia"/>
        </w:rPr>
        <w:t>1</w:t>
      </w:r>
      <w:r>
        <w:rPr>
          <w:rFonts w:hint="eastAsia"/>
        </w:rPr>
        <w:t>．神経系と神経伝達物質の概要</w:t>
      </w:r>
    </w:p>
    <w:p w14:paraId="618E791D" w14:textId="3A44FEE9" w:rsidR="00A6672D" w:rsidRDefault="00A6672D" w:rsidP="00A6672D">
      <w:pPr>
        <w:ind w:firstLineChars="100" w:firstLine="210"/>
        <w:jc w:val="left"/>
      </w:pPr>
      <w:r>
        <w:rPr>
          <w:rFonts w:hint="eastAsia"/>
        </w:rPr>
        <w:t>神経は、中枢神経系と、末梢神経系とに分けられる。中枢神経系は全身から集まってくる情報を処理し、全身に指令を送る等、神経系統の中心的な働きをしている。末梢神経系</w:t>
      </w:r>
      <w:r>
        <w:rPr>
          <w:rFonts w:hint="eastAsia"/>
        </w:rPr>
        <w:lastRenderedPageBreak/>
        <w:t>の機能は脳から延びる脳神経、脊髄から延びる脊髄神経から区分され、さらに体性神経、自律神経が区別される。体性神経は筋の運動や皮膚の感覚を支配する。自律神経は交感神経系と副交感神経系を</w:t>
      </w:r>
      <w:r>
        <w:rPr>
          <w:rFonts w:hint="eastAsia"/>
        </w:rPr>
        <w:t>2</w:t>
      </w:r>
      <w:r>
        <w:rPr>
          <w:rFonts w:hint="eastAsia"/>
        </w:rPr>
        <w:t>重支配し、逆方向の効果を及ぼすことで拮抗しており、内臓や血管を支配する。</w:t>
      </w:r>
    </w:p>
    <w:p w14:paraId="3877E0F9" w14:textId="06B6EDE2" w:rsidR="00A6672D" w:rsidRDefault="00A6672D" w:rsidP="00A6672D">
      <w:pPr>
        <w:jc w:val="left"/>
      </w:pPr>
      <w:r>
        <w:rPr>
          <w:rFonts w:hint="eastAsia"/>
        </w:rPr>
        <w:t xml:space="preserve"> </w:t>
      </w:r>
      <w:r>
        <w:rPr>
          <w:rFonts w:hint="eastAsia"/>
        </w:rPr>
        <w:t>神経伝達物質は、多種類が存在する。中枢神経系の神経伝達を重要な標的とし、薬物療法に適用されるものとしては、モノアミン系と呼ばれるドパミン、ノルアドレナリン、アドレナリン、セロトニン、アセチルコリン、ヒスタミンなどがある。一方、末梢神経系である交感神経系と副交感神経系の節前ニューロン、節後ニューロンからは、</w:t>
      </w:r>
      <w:r w:rsidR="0097664B">
        <w:rPr>
          <w:rFonts w:hint="eastAsia"/>
        </w:rPr>
        <w:t>ノルアドレナリンまたはアセチルコリン</w:t>
      </w:r>
      <w:r>
        <w:rPr>
          <w:rFonts w:hint="eastAsia"/>
        </w:rPr>
        <w:t>を放出することでバランスを維持し、調整する（図</w:t>
      </w:r>
      <w:r>
        <w:rPr>
          <w:rFonts w:hint="eastAsia"/>
        </w:rPr>
        <w:t>1</w:t>
      </w:r>
      <w:r>
        <w:rPr>
          <w:rFonts w:hint="eastAsia"/>
        </w:rPr>
        <w:t>）（図</w:t>
      </w:r>
      <w:r>
        <w:rPr>
          <w:rFonts w:hint="eastAsia"/>
        </w:rPr>
        <w:t>2</w:t>
      </w:r>
      <w:r>
        <w:rPr>
          <w:rFonts w:hint="eastAsia"/>
        </w:rPr>
        <w:t>）。</w:t>
      </w:r>
      <w:r w:rsidR="0097664B" w:rsidRPr="0097664B">
        <w:rPr>
          <w:rFonts w:hint="eastAsia"/>
        </w:rPr>
        <w:t>看護師は、モノアミン系神経伝達物質が中枢神</w:t>
      </w:r>
      <w:r w:rsidR="0097664B">
        <w:rPr>
          <w:rFonts w:hint="eastAsia"/>
        </w:rPr>
        <w:t>経系だけでなく末梢神経系においても重要な役割を果たすことを</w:t>
      </w:r>
      <w:r w:rsidR="0097664B" w:rsidRPr="0097664B">
        <w:rPr>
          <w:rFonts w:hint="eastAsia"/>
        </w:rPr>
        <w:t>理解する必要があ</w:t>
      </w:r>
      <w:r w:rsidR="0097664B">
        <w:rPr>
          <w:rFonts w:hint="eastAsia"/>
        </w:rPr>
        <w:t>る</w:t>
      </w:r>
      <w:r w:rsidR="00B04966">
        <w:rPr>
          <w:rFonts w:hint="eastAsia"/>
        </w:rPr>
        <w:t>と考える</w:t>
      </w:r>
      <w:r w:rsidR="0097664B" w:rsidRPr="0097664B">
        <w:rPr>
          <w:rFonts w:hint="eastAsia"/>
        </w:rPr>
        <w:t>。</w:t>
      </w:r>
    </w:p>
    <w:p w14:paraId="69FE9442" w14:textId="5804C65C" w:rsidR="00A6672D" w:rsidRDefault="00D10CC1" w:rsidP="00A6672D">
      <w:pPr>
        <w:jc w:val="left"/>
      </w:pPr>
      <w:r>
        <w:rPr>
          <w:noProof/>
        </w:rPr>
        <w:drawing>
          <wp:inline distT="0" distB="0" distL="0" distR="0" wp14:anchorId="4A3AAA36" wp14:editId="3CD03621">
            <wp:extent cx="3114018" cy="316850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3920" cy="3168403"/>
                    </a:xfrm>
                    <a:prstGeom prst="rect">
                      <a:avLst/>
                    </a:prstGeom>
                  </pic:spPr>
                </pic:pic>
              </a:graphicData>
            </a:graphic>
          </wp:inline>
        </w:drawing>
      </w:r>
    </w:p>
    <w:p w14:paraId="668AA614" w14:textId="77777777" w:rsidR="00A6672D" w:rsidRDefault="00A6672D" w:rsidP="00A6672D">
      <w:pPr>
        <w:jc w:val="left"/>
      </w:pPr>
      <w:r>
        <w:rPr>
          <w:rFonts w:hint="eastAsia"/>
        </w:rPr>
        <w:t>図</w:t>
      </w:r>
      <w:r>
        <w:rPr>
          <w:rFonts w:hint="eastAsia"/>
        </w:rPr>
        <w:t xml:space="preserve">1 </w:t>
      </w:r>
    </w:p>
    <w:p w14:paraId="70124200" w14:textId="7BAF0158" w:rsidR="00A6672D" w:rsidRDefault="00D10CC1" w:rsidP="00A6672D">
      <w:pPr>
        <w:jc w:val="left"/>
      </w:pPr>
      <w:r>
        <w:rPr>
          <w:noProof/>
        </w:rPr>
        <w:drawing>
          <wp:inline distT="0" distB="0" distL="0" distR="0" wp14:anchorId="03D38BC0" wp14:editId="76DE00BC">
            <wp:extent cx="2838893" cy="1447029"/>
            <wp:effectExtent l="0" t="0" r="0" b="127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6269" cy="1450789"/>
                    </a:xfrm>
                    <a:prstGeom prst="rect">
                      <a:avLst/>
                    </a:prstGeom>
                  </pic:spPr>
                </pic:pic>
              </a:graphicData>
            </a:graphic>
          </wp:inline>
        </w:drawing>
      </w:r>
    </w:p>
    <w:p w14:paraId="077AFA0E" w14:textId="77777777" w:rsidR="00A6672D" w:rsidRDefault="00A6672D" w:rsidP="00A6672D">
      <w:pPr>
        <w:jc w:val="left"/>
      </w:pPr>
    </w:p>
    <w:p w14:paraId="69EA6B13" w14:textId="77777777" w:rsidR="00A6672D" w:rsidRDefault="00A6672D" w:rsidP="00A6672D">
      <w:pPr>
        <w:jc w:val="left"/>
      </w:pPr>
    </w:p>
    <w:p w14:paraId="611A9E67" w14:textId="77777777" w:rsidR="00A6672D" w:rsidRDefault="00A6672D" w:rsidP="00A6672D">
      <w:pPr>
        <w:jc w:val="left"/>
      </w:pPr>
    </w:p>
    <w:p w14:paraId="553BC1D7" w14:textId="77777777" w:rsidR="00A6672D" w:rsidRDefault="00A6672D" w:rsidP="00A6672D">
      <w:pPr>
        <w:jc w:val="left"/>
      </w:pPr>
    </w:p>
    <w:p w14:paraId="70882893" w14:textId="77777777" w:rsidR="00A6672D" w:rsidRDefault="00A6672D" w:rsidP="00A6672D">
      <w:pPr>
        <w:jc w:val="left"/>
      </w:pPr>
    </w:p>
    <w:p w14:paraId="32897694" w14:textId="77777777" w:rsidR="00A6672D" w:rsidRDefault="00A6672D" w:rsidP="00A6672D">
      <w:pPr>
        <w:jc w:val="left"/>
      </w:pPr>
    </w:p>
    <w:p w14:paraId="5E96EA40" w14:textId="77777777" w:rsidR="00A6672D" w:rsidRDefault="00A6672D" w:rsidP="00A6672D">
      <w:pPr>
        <w:jc w:val="left"/>
      </w:pPr>
    </w:p>
    <w:p w14:paraId="5EA574F6" w14:textId="77777777" w:rsidR="00A6672D" w:rsidRDefault="00A6672D" w:rsidP="00A6672D">
      <w:pPr>
        <w:jc w:val="left"/>
      </w:pPr>
    </w:p>
    <w:p w14:paraId="32CA8DB4" w14:textId="77777777" w:rsidR="00A6672D" w:rsidRDefault="00A6672D" w:rsidP="00A6672D">
      <w:pPr>
        <w:jc w:val="left"/>
      </w:pPr>
    </w:p>
    <w:p w14:paraId="7B77B95A" w14:textId="77777777" w:rsidR="00A6672D" w:rsidRDefault="00A6672D" w:rsidP="00A6672D">
      <w:pPr>
        <w:jc w:val="left"/>
      </w:pPr>
    </w:p>
    <w:p w14:paraId="13D7AEE6" w14:textId="77777777" w:rsidR="00A6672D" w:rsidRDefault="00A6672D" w:rsidP="00A6672D">
      <w:pPr>
        <w:jc w:val="left"/>
      </w:pPr>
      <w:r>
        <w:rPr>
          <w:rFonts w:hint="eastAsia"/>
        </w:rPr>
        <w:t>（出典：岡田隆夫・坂井建雄（</w:t>
      </w:r>
      <w:r>
        <w:rPr>
          <w:rFonts w:hint="eastAsia"/>
        </w:rPr>
        <w:t>2018</w:t>
      </w:r>
      <w:r>
        <w:rPr>
          <w:rFonts w:hint="eastAsia"/>
        </w:rPr>
        <w:t>）</w:t>
      </w:r>
      <w:r>
        <w:rPr>
          <w:rFonts w:hint="eastAsia"/>
        </w:rPr>
        <w:t>:</w:t>
      </w:r>
      <w:r>
        <w:rPr>
          <w:rFonts w:hint="eastAsia"/>
        </w:rPr>
        <w:t>人体の構造と機能―人体の構造と機能及び疾病Ａ―</w:t>
      </w:r>
      <w:r>
        <w:rPr>
          <w:rFonts w:hint="eastAsia"/>
        </w:rPr>
        <w:t>.</w:t>
      </w:r>
      <w:r>
        <w:rPr>
          <w:rFonts w:hint="eastAsia"/>
        </w:rPr>
        <w:t>一般財団法人</w:t>
      </w:r>
      <w:r>
        <w:rPr>
          <w:rFonts w:hint="eastAsia"/>
        </w:rPr>
        <w:t xml:space="preserve"> </w:t>
      </w:r>
      <w:r>
        <w:rPr>
          <w:rFonts w:hint="eastAsia"/>
        </w:rPr>
        <w:t>放送大学教育振興会</w:t>
      </w:r>
      <w:r>
        <w:rPr>
          <w:rFonts w:hint="eastAsia"/>
        </w:rPr>
        <w:t>.pp181-186</w:t>
      </w:r>
      <w:r>
        <w:rPr>
          <w:rFonts w:hint="eastAsia"/>
        </w:rPr>
        <w:t>を参考に筆者が作成）</w:t>
      </w:r>
    </w:p>
    <w:p w14:paraId="408937FF" w14:textId="77777777" w:rsidR="00A6672D" w:rsidRDefault="00A6672D" w:rsidP="00A6672D">
      <w:pPr>
        <w:jc w:val="left"/>
      </w:pPr>
      <w:r>
        <w:rPr>
          <w:rFonts w:hint="eastAsia"/>
        </w:rPr>
        <w:t>2</w:t>
      </w:r>
      <w:r>
        <w:rPr>
          <w:rFonts w:hint="eastAsia"/>
        </w:rPr>
        <w:t>－</w:t>
      </w:r>
      <w:r>
        <w:rPr>
          <w:rFonts w:hint="eastAsia"/>
        </w:rPr>
        <w:t>2</w:t>
      </w:r>
      <w:r>
        <w:rPr>
          <w:rFonts w:hint="eastAsia"/>
        </w:rPr>
        <w:t>．向精神薬の薬理作用</w:t>
      </w:r>
    </w:p>
    <w:p w14:paraId="1462ED7C" w14:textId="02DE0C34" w:rsidR="00A6672D" w:rsidRDefault="00A6672D" w:rsidP="00A6672D">
      <w:pPr>
        <w:jc w:val="left"/>
      </w:pPr>
      <w:r>
        <w:rPr>
          <w:rFonts w:hint="eastAsia"/>
        </w:rPr>
        <w:t xml:space="preserve">　向精神薬は、抗精神病薬、抗うつ薬、抗躁薬（気分安定薬）、抗不安薬、睡眠薬、抗てんかん薬といった分類に分けられる。抗精神病薬は定型と非定型の</w:t>
      </w:r>
      <w:r>
        <w:rPr>
          <w:rFonts w:hint="eastAsia"/>
        </w:rPr>
        <w:t>2</w:t>
      </w:r>
      <w:r>
        <w:rPr>
          <w:rFonts w:hint="eastAsia"/>
        </w:rPr>
        <w:t>つに分けられるが、定型のものは主にドパミン</w:t>
      </w:r>
      <w:r>
        <w:rPr>
          <w:rFonts w:hint="eastAsia"/>
        </w:rPr>
        <w:t>D2</w:t>
      </w:r>
      <w:r>
        <w:rPr>
          <w:rFonts w:hint="eastAsia"/>
        </w:rPr>
        <w:t>受容体をブロックすることで作用する。一方、非定型は錐体外路症状を引き起こすことが少ないとされている。非定型は、</w:t>
      </w:r>
      <w:r>
        <w:rPr>
          <w:rFonts w:hint="eastAsia"/>
        </w:rPr>
        <w:t>SDA</w:t>
      </w:r>
      <w:r>
        <w:rPr>
          <w:rFonts w:hint="eastAsia"/>
        </w:rPr>
        <w:t>、</w:t>
      </w:r>
      <w:r>
        <w:rPr>
          <w:rFonts w:hint="eastAsia"/>
        </w:rPr>
        <w:t>MARTA</w:t>
      </w:r>
      <w:r>
        <w:rPr>
          <w:rFonts w:hint="eastAsia"/>
        </w:rPr>
        <w:t>、</w:t>
      </w:r>
      <w:r>
        <w:rPr>
          <w:rFonts w:hint="eastAsia"/>
        </w:rPr>
        <w:t>DDS</w:t>
      </w:r>
      <w:r>
        <w:rPr>
          <w:rFonts w:hint="eastAsia"/>
        </w:rPr>
        <w:t>に分類されるが、</w:t>
      </w:r>
      <w:r>
        <w:rPr>
          <w:rFonts w:hint="eastAsia"/>
        </w:rPr>
        <w:t>SDA</w:t>
      </w:r>
      <w:r>
        <w:rPr>
          <w:rFonts w:hint="eastAsia"/>
        </w:rPr>
        <w:t>はセロトニンとドパミンに作用し、</w:t>
      </w:r>
      <w:r>
        <w:rPr>
          <w:rFonts w:hint="eastAsia"/>
        </w:rPr>
        <w:t>MARTA</w:t>
      </w:r>
      <w:r>
        <w:rPr>
          <w:rFonts w:hint="eastAsia"/>
        </w:rPr>
        <w:t>は多様な受容体に適度に作用するとされている。抗精神病薬はこのように大きく分類できるものの、</w:t>
      </w:r>
      <w:r w:rsidR="0097664B">
        <w:rPr>
          <w:rFonts w:hint="eastAsia"/>
        </w:rPr>
        <w:t>看護師としては、</w:t>
      </w:r>
      <w:r>
        <w:rPr>
          <w:rFonts w:hint="eastAsia"/>
        </w:rPr>
        <w:t>実際は薬によって特徴や副作用が異なっている</w:t>
      </w:r>
      <w:r w:rsidR="0097664B">
        <w:rPr>
          <w:rFonts w:hint="eastAsia"/>
        </w:rPr>
        <w:t>ことまで理解しておく必要があると考える</w:t>
      </w:r>
      <w:r>
        <w:rPr>
          <w:rFonts w:hint="eastAsia"/>
        </w:rPr>
        <w:t>。</w:t>
      </w:r>
    </w:p>
    <w:p w14:paraId="03F406AB" w14:textId="77777777" w:rsidR="00A6672D" w:rsidRDefault="00A6672D" w:rsidP="00A6672D">
      <w:pPr>
        <w:jc w:val="left"/>
      </w:pPr>
    </w:p>
    <w:p w14:paraId="323D7202" w14:textId="77777777" w:rsidR="00A6672D" w:rsidRDefault="00A6672D" w:rsidP="00A6672D">
      <w:pPr>
        <w:jc w:val="left"/>
      </w:pPr>
      <w:r>
        <w:rPr>
          <w:rFonts w:hint="eastAsia"/>
        </w:rPr>
        <w:t>2</w:t>
      </w:r>
      <w:r>
        <w:rPr>
          <w:rFonts w:hint="eastAsia"/>
        </w:rPr>
        <w:t>－</w:t>
      </w:r>
      <w:r>
        <w:rPr>
          <w:rFonts w:hint="eastAsia"/>
        </w:rPr>
        <w:t>3</w:t>
      </w:r>
      <w:r>
        <w:rPr>
          <w:rFonts w:hint="eastAsia"/>
        </w:rPr>
        <w:t>．向精神薬の副作用</w:t>
      </w:r>
    </w:p>
    <w:p w14:paraId="7F66AF61" w14:textId="77777777" w:rsidR="00E7125A" w:rsidRDefault="00A6672D" w:rsidP="00E7125A">
      <w:pPr>
        <w:ind w:firstLineChars="100" w:firstLine="210"/>
      </w:pPr>
      <w:r>
        <w:rPr>
          <w:rFonts w:hint="eastAsia"/>
        </w:rPr>
        <w:t>向精神薬は中枢性、末梢性に作用しさまざまな症状を呈す。錐体外路症状は、ドパミン</w:t>
      </w:r>
      <w:r>
        <w:rPr>
          <w:rFonts w:hint="eastAsia"/>
        </w:rPr>
        <w:t>D2</w:t>
      </w:r>
      <w:r>
        <w:rPr>
          <w:rFonts w:hint="eastAsia"/>
        </w:rPr>
        <w:t>受容体遮断作用により、運動調節が障害されることなどによって生じる可能性がある</w:t>
      </w:r>
      <w:r>
        <w:rPr>
          <w:rFonts w:hint="eastAsia"/>
        </w:rPr>
        <w:t>[1]</w:t>
      </w:r>
      <w:r>
        <w:rPr>
          <w:rFonts w:hint="eastAsia"/>
        </w:rPr>
        <w:t>。高プロラクチン血症は、ドパミン</w:t>
      </w:r>
      <w:r>
        <w:rPr>
          <w:rFonts w:hint="eastAsia"/>
        </w:rPr>
        <w:t>D2</w:t>
      </w:r>
      <w:r>
        <w:rPr>
          <w:rFonts w:hint="eastAsia"/>
        </w:rPr>
        <w:t>受容体遮断作用により、プロラクチンの分泌が増加することなどによって生じる可能性がある</w:t>
      </w:r>
      <w:r>
        <w:rPr>
          <w:rFonts w:hint="eastAsia"/>
        </w:rPr>
        <w:t>[1]</w:t>
      </w:r>
      <w:r>
        <w:rPr>
          <w:rFonts w:hint="eastAsia"/>
        </w:rPr>
        <w:t>。口渇は、ムスカリン</w:t>
      </w:r>
      <w:r>
        <w:rPr>
          <w:rFonts w:hint="eastAsia"/>
        </w:rPr>
        <w:t>M1/3</w:t>
      </w:r>
      <w:r>
        <w:rPr>
          <w:rFonts w:hint="eastAsia"/>
        </w:rPr>
        <w:t>受容体遮断作用により、唾液分泌を抑制することなどによって生じる可能性がある</w:t>
      </w:r>
      <w:r>
        <w:rPr>
          <w:rFonts w:hint="eastAsia"/>
        </w:rPr>
        <w:t>(</w:t>
      </w:r>
      <w:r>
        <w:rPr>
          <w:rFonts w:hint="eastAsia"/>
        </w:rPr>
        <w:t>抗コ</w:t>
      </w:r>
      <w:r>
        <w:rPr>
          <w:rFonts w:hint="eastAsia"/>
        </w:rPr>
        <w:t>+</w:t>
      </w:r>
      <w:r>
        <w:rPr>
          <w:rFonts w:hint="eastAsia"/>
        </w:rPr>
        <w:t>精神？</w:t>
      </w:r>
      <w:r>
        <w:rPr>
          <w:rFonts w:hint="eastAsia"/>
        </w:rPr>
        <w:t>)</w:t>
      </w:r>
      <w:r>
        <w:rPr>
          <w:rFonts w:hint="eastAsia"/>
        </w:rPr>
        <w:t>。弛緩性便秘・巨大結腸症は、ムスカリン</w:t>
      </w:r>
      <w:r>
        <w:rPr>
          <w:rFonts w:hint="eastAsia"/>
        </w:rPr>
        <w:t>M1/3</w:t>
      </w:r>
      <w:r>
        <w:rPr>
          <w:rFonts w:hint="eastAsia"/>
        </w:rPr>
        <w:t>受容体遮断作用により、大腸の動きが弱まり、便の移動時間が遅くなり、水分が吸収されすぎて硬い便になることなどによって生じる可能性がある</w:t>
      </w:r>
      <w:r>
        <w:rPr>
          <w:rFonts w:hint="eastAsia"/>
        </w:rPr>
        <w:t>(</w:t>
      </w:r>
      <w:r>
        <w:rPr>
          <w:rFonts w:hint="eastAsia"/>
        </w:rPr>
        <w:t>抗コ＋老年</w:t>
      </w:r>
      <w:r>
        <w:rPr>
          <w:rFonts w:hint="eastAsia"/>
        </w:rPr>
        <w:t>p128)</w:t>
      </w:r>
      <w:r>
        <w:rPr>
          <w:rFonts w:hint="eastAsia"/>
        </w:rPr>
        <w:t>。溢流性尿失禁は、ムスカリン</w:t>
      </w:r>
      <w:r>
        <w:rPr>
          <w:rFonts w:hint="eastAsia"/>
        </w:rPr>
        <w:t>M1/3</w:t>
      </w:r>
      <w:r>
        <w:rPr>
          <w:rFonts w:hint="eastAsia"/>
        </w:rPr>
        <w:t>受容体遮断作用により、</w:t>
      </w:r>
      <w:r>
        <w:rPr>
          <w:rFonts w:hint="eastAsia"/>
        </w:rPr>
        <w:lastRenderedPageBreak/>
        <w:t>尿意の消失や排尿筋収縮の不全などによって生じる可能性がある</w:t>
      </w:r>
      <w:r>
        <w:rPr>
          <w:rFonts w:hint="eastAsia"/>
        </w:rPr>
        <w:t>(</w:t>
      </w:r>
      <w:r>
        <w:rPr>
          <w:rFonts w:hint="eastAsia"/>
        </w:rPr>
        <w:t>抗コ</w:t>
      </w:r>
      <w:r>
        <w:rPr>
          <w:rFonts w:hint="eastAsia"/>
        </w:rPr>
        <w:t>+</w:t>
      </w:r>
      <w:r>
        <w:rPr>
          <w:rFonts w:hint="eastAsia"/>
        </w:rPr>
        <w:t>基礎</w:t>
      </w:r>
      <w:r>
        <w:rPr>
          <w:rFonts w:hint="eastAsia"/>
        </w:rPr>
        <w:t>p164</w:t>
      </w:r>
      <w:r>
        <w:rPr>
          <w:rFonts w:hint="eastAsia"/>
        </w:rPr>
        <w:t>＋老年</w:t>
      </w:r>
      <w:r>
        <w:rPr>
          <w:rFonts w:hint="eastAsia"/>
        </w:rPr>
        <w:t>p189</w:t>
      </w:r>
      <w:r>
        <w:rPr>
          <w:rFonts w:hint="eastAsia"/>
        </w:rPr>
        <w:t>）。ふらつき、転倒、眠気、過鎮静は、特にアドレナリンα</w:t>
      </w:r>
      <w:r>
        <w:rPr>
          <w:rFonts w:hint="eastAsia"/>
        </w:rPr>
        <w:t>1</w:t>
      </w:r>
      <w:r>
        <w:rPr>
          <w:rFonts w:hint="eastAsia"/>
        </w:rPr>
        <w:t>受容体遮断による血管収縮抑制や、ヒスタミン</w:t>
      </w:r>
      <w:r>
        <w:rPr>
          <w:rFonts w:hint="eastAsia"/>
        </w:rPr>
        <w:t>H1</w:t>
      </w:r>
      <w:r>
        <w:rPr>
          <w:rFonts w:hint="eastAsia"/>
        </w:rPr>
        <w:t>受容体遮断による中枢神経系抑制、</w:t>
      </w:r>
      <w:r>
        <w:rPr>
          <w:rFonts w:hint="eastAsia"/>
        </w:rPr>
        <w:t>GABA A</w:t>
      </w:r>
      <w:r>
        <w:rPr>
          <w:rFonts w:hint="eastAsia"/>
        </w:rPr>
        <w:t>受容体遮断による催眠作用、筋弛緩作用などが原因で生じることがある（）。誤嚥性肺炎は、ドパミン</w:t>
      </w:r>
      <w:r>
        <w:rPr>
          <w:rFonts w:hint="eastAsia"/>
        </w:rPr>
        <w:t>D2</w:t>
      </w:r>
      <w:r>
        <w:rPr>
          <w:rFonts w:hint="eastAsia"/>
        </w:rPr>
        <w:t>受容体遮断による嚥下反射の低下や、</w:t>
      </w:r>
      <w:r>
        <w:rPr>
          <w:rFonts w:hint="eastAsia"/>
        </w:rPr>
        <w:t>GABA A</w:t>
      </w:r>
      <w:r>
        <w:rPr>
          <w:rFonts w:hint="eastAsia"/>
        </w:rPr>
        <w:t>受容体遮断による催眠作用、筋弛緩作用、ムスカリン</w:t>
      </w:r>
      <w:r>
        <w:rPr>
          <w:rFonts w:hint="eastAsia"/>
        </w:rPr>
        <w:t>M3</w:t>
      </w:r>
      <w:r>
        <w:rPr>
          <w:rFonts w:hint="eastAsia"/>
        </w:rPr>
        <w:t>受容体遮断作用による舌咽神経・舌下神経の機能低下などが原因で生じることがある（長嶺＋基礎Ｐ１５２）。体重増加は、セロトニン</w:t>
      </w:r>
      <w:r>
        <w:rPr>
          <w:rFonts w:hint="eastAsia"/>
        </w:rPr>
        <w:t>5-HT 2C</w:t>
      </w:r>
      <w:r>
        <w:rPr>
          <w:rFonts w:hint="eastAsia"/>
        </w:rPr>
        <w:t>遮断による食欲増進、ヒスタミン</w:t>
      </w:r>
      <w:r>
        <w:rPr>
          <w:rFonts w:hint="eastAsia"/>
        </w:rPr>
        <w:t>H1</w:t>
      </w:r>
      <w:r>
        <w:rPr>
          <w:rFonts w:hint="eastAsia"/>
        </w:rPr>
        <w:t>受容体遮断によるエネルギー代謝の抑制などが原因で生じることがある（長嶺）。認知機能低下は、</w:t>
      </w:r>
      <w:r>
        <w:rPr>
          <w:rFonts w:hint="eastAsia"/>
        </w:rPr>
        <w:t>GABA A</w:t>
      </w:r>
      <w:r>
        <w:rPr>
          <w:rFonts w:hint="eastAsia"/>
        </w:rPr>
        <w:t>受容体遮断による催眠作用、ムスカリン</w:t>
      </w:r>
      <w:r>
        <w:rPr>
          <w:rFonts w:hint="eastAsia"/>
        </w:rPr>
        <w:t>M1</w:t>
      </w:r>
      <w:r>
        <w:rPr>
          <w:rFonts w:hint="eastAsia"/>
        </w:rPr>
        <w:t>受容体遮断による記憶障害などが原因で生じることがある（老年</w:t>
      </w:r>
      <w:r>
        <w:rPr>
          <w:rFonts w:hint="eastAsia"/>
        </w:rPr>
        <w:t>p189</w:t>
      </w:r>
      <w:r>
        <w:rPr>
          <w:rFonts w:hint="eastAsia"/>
        </w:rPr>
        <w:t>＋長嶺</w:t>
      </w:r>
      <w:r>
        <w:rPr>
          <w:rFonts w:hint="eastAsia"/>
        </w:rPr>
        <w:t>+</w:t>
      </w:r>
      <w:r>
        <w:rPr>
          <w:rFonts w:hint="eastAsia"/>
        </w:rPr>
        <w:t>ストール</w:t>
      </w:r>
      <w:r>
        <w:rPr>
          <w:rFonts w:hint="eastAsia"/>
        </w:rPr>
        <w:t>p565~7</w:t>
      </w:r>
      <w:r>
        <w:rPr>
          <w:rFonts w:hint="eastAsia"/>
        </w:rPr>
        <w:t>）。ドパミン神経経路における抗精神病薬の至適容量はおおよそ</w:t>
      </w:r>
      <w:r>
        <w:rPr>
          <w:rFonts w:hint="eastAsia"/>
        </w:rPr>
        <w:t>70</w:t>
      </w:r>
      <w:r>
        <w:rPr>
          <w:rFonts w:hint="eastAsia"/>
        </w:rPr>
        <w:t>％前後とされている。大量投与で悪性症候群などの重篤な副作用も生じる。投与期間によっても副作用の種類と出現頻度は変化する（表１）（参考文献）。</w:t>
      </w:r>
    </w:p>
    <w:p w14:paraId="2E8EE352" w14:textId="21631028" w:rsidR="00E7125A" w:rsidRPr="004D13FA" w:rsidRDefault="00E7125A" w:rsidP="00E7125A">
      <w:pPr>
        <w:ind w:firstLineChars="100" w:firstLine="210"/>
        <w:rPr>
          <w:rFonts w:ascii="Helvetica" w:hAnsi="Helvetica" w:cs="Helvetica"/>
        </w:rPr>
      </w:pPr>
      <w:r w:rsidRPr="00E722D0">
        <w:rPr>
          <w:rFonts w:ascii="Helvetica" w:hAnsi="Helvetica" w:cs="Helvetica" w:hint="eastAsia"/>
        </w:rPr>
        <w:t>（表１）</w:t>
      </w:r>
    </w:p>
    <w:p w14:paraId="0CA9CC26" w14:textId="706F8201" w:rsidR="00A6672D" w:rsidRDefault="00E7125A" w:rsidP="00E7125A">
      <w:pPr>
        <w:jc w:val="center"/>
      </w:pPr>
      <w:r>
        <w:rPr>
          <w:noProof/>
        </w:rPr>
        <w:drawing>
          <wp:inline distT="0" distB="0" distL="0" distR="0" wp14:anchorId="11962E4A" wp14:editId="11008711">
            <wp:extent cx="3689498" cy="1914803"/>
            <wp:effectExtent l="0" t="0" r="635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9576" cy="1914843"/>
                    </a:xfrm>
                    <a:prstGeom prst="rect">
                      <a:avLst/>
                    </a:prstGeom>
                  </pic:spPr>
                </pic:pic>
              </a:graphicData>
            </a:graphic>
          </wp:inline>
        </w:drawing>
      </w:r>
    </w:p>
    <w:p w14:paraId="69098F5D" w14:textId="77777777" w:rsidR="00A6672D" w:rsidRDefault="00A6672D" w:rsidP="00A6672D">
      <w:pPr>
        <w:jc w:val="left"/>
      </w:pPr>
      <w:r>
        <w:rPr>
          <w:rFonts w:hint="eastAsia"/>
        </w:rPr>
        <w:t>抗コリン作用を示す医薬品の副作用リスクと</w:t>
      </w:r>
      <w:r>
        <w:rPr>
          <w:rFonts w:hint="eastAsia"/>
        </w:rPr>
        <w:t xml:space="preserve"> PK/PD </w:t>
      </w:r>
      <w:r>
        <w:rPr>
          <w:rFonts w:hint="eastAsia"/>
        </w:rPr>
        <w:t>パラメータとの</w:t>
      </w:r>
    </w:p>
    <w:p w14:paraId="2ECDE084" w14:textId="77777777" w:rsidR="00A6672D" w:rsidRDefault="00A6672D" w:rsidP="00A6672D">
      <w:pPr>
        <w:jc w:val="left"/>
      </w:pPr>
      <w:r>
        <w:rPr>
          <w:rFonts w:hint="eastAsia"/>
        </w:rPr>
        <w:t>関連性に関する研究</w:t>
      </w:r>
    </w:p>
    <w:p w14:paraId="2B2AF9DA" w14:textId="77777777" w:rsidR="00A6672D" w:rsidRDefault="00A6672D" w:rsidP="00A6672D">
      <w:pPr>
        <w:jc w:val="left"/>
      </w:pPr>
      <w:r>
        <w:rPr>
          <w:rFonts w:hint="eastAsia"/>
        </w:rPr>
        <w:t>伊東　岳</w:t>
      </w:r>
      <w:r>
        <w:rPr>
          <w:rFonts w:hint="eastAsia"/>
        </w:rPr>
        <w:t xml:space="preserve"> 1, 2</w:t>
      </w:r>
      <w:r>
        <w:rPr>
          <w:rFonts w:hint="eastAsia"/>
        </w:rPr>
        <w:t xml:space="preserve">　　加藤　芳徳</w:t>
      </w:r>
      <w:r>
        <w:rPr>
          <w:rFonts w:hint="eastAsia"/>
        </w:rPr>
        <w:t xml:space="preserve"> 2, 3</w:t>
      </w:r>
      <w:r>
        <w:rPr>
          <w:rFonts w:hint="eastAsia"/>
        </w:rPr>
        <w:t xml:space="preserve">　　</w:t>
      </w:r>
      <w:bookmarkStart w:id="0" w:name="_GoBack"/>
      <w:bookmarkEnd w:id="0"/>
      <w:r>
        <w:rPr>
          <w:rFonts w:hint="eastAsia"/>
        </w:rPr>
        <w:t>前澤　佳代子</w:t>
      </w:r>
      <w:r>
        <w:rPr>
          <w:rFonts w:hint="eastAsia"/>
        </w:rPr>
        <w:t xml:space="preserve"> 2-4</w:t>
      </w:r>
    </w:p>
    <w:p w14:paraId="2ABFE821" w14:textId="77777777" w:rsidR="00A6672D" w:rsidRDefault="00A6672D" w:rsidP="00A6672D">
      <w:pPr>
        <w:jc w:val="left"/>
      </w:pPr>
      <w:r>
        <w:rPr>
          <w:rFonts w:hint="eastAsia"/>
        </w:rPr>
        <w:t>杉山　奈津子</w:t>
      </w:r>
      <w:r>
        <w:rPr>
          <w:rFonts w:hint="eastAsia"/>
        </w:rPr>
        <w:t xml:space="preserve"> 2, 4</w:t>
      </w:r>
      <w:r>
        <w:rPr>
          <w:rFonts w:hint="eastAsia"/>
        </w:rPr>
        <w:t xml:space="preserve">　　倉本　敬二</w:t>
      </w:r>
      <w:r>
        <w:rPr>
          <w:rFonts w:hint="eastAsia"/>
        </w:rPr>
        <w:t xml:space="preserve"> 2, 3</w:t>
      </w:r>
      <w:r>
        <w:rPr>
          <w:rFonts w:hint="eastAsia"/>
        </w:rPr>
        <w:t xml:space="preserve">　　百瀬　泰行</w:t>
      </w:r>
      <w:r>
        <w:rPr>
          <w:rFonts w:hint="eastAsia"/>
        </w:rPr>
        <w:t xml:space="preserve"> 2-4</w:t>
      </w:r>
    </w:p>
    <w:p w14:paraId="1F38FBDA" w14:textId="77777777" w:rsidR="00A6672D" w:rsidRDefault="00A6672D" w:rsidP="00A6672D">
      <w:pPr>
        <w:jc w:val="left"/>
      </w:pPr>
    </w:p>
    <w:p w14:paraId="14704551" w14:textId="0894003C" w:rsidR="00A6672D" w:rsidRDefault="007E3F7A" w:rsidP="00A6672D">
      <w:pPr>
        <w:ind w:firstLineChars="100" w:firstLine="210"/>
        <w:jc w:val="left"/>
      </w:pPr>
      <w:r w:rsidRPr="007E3F7A">
        <w:rPr>
          <w:rFonts w:hint="eastAsia"/>
        </w:rPr>
        <w:t>向精神薬の減量</w:t>
      </w:r>
      <w:r>
        <w:rPr>
          <w:rFonts w:hint="eastAsia"/>
        </w:rPr>
        <w:t>や中止</w:t>
      </w:r>
      <w:r w:rsidRPr="007E3F7A">
        <w:rPr>
          <w:rFonts w:hint="eastAsia"/>
        </w:rPr>
        <w:t>によって引き起こされる副作用である離脱症状も留意すべきである。</w:t>
      </w:r>
      <w:r w:rsidR="00A6672D">
        <w:rPr>
          <w:rFonts w:hint="eastAsia"/>
        </w:rPr>
        <w:t>例えば、ヒスタミン</w:t>
      </w:r>
      <w:r w:rsidR="00A6672D">
        <w:rPr>
          <w:rFonts w:hint="eastAsia"/>
        </w:rPr>
        <w:t>H1</w:t>
      </w:r>
      <w:r w:rsidR="00A6672D">
        <w:rPr>
          <w:rFonts w:hint="eastAsia"/>
        </w:rPr>
        <w:t>受容体の遮断が急に外れた場合、不眠からイライラが現れることがある。また、ムスカリン</w:t>
      </w:r>
      <w:r w:rsidR="00A6672D">
        <w:rPr>
          <w:rFonts w:hint="eastAsia"/>
        </w:rPr>
        <w:t>M1</w:t>
      </w:r>
      <w:r w:rsidR="00A6672D">
        <w:rPr>
          <w:rFonts w:hint="eastAsia"/>
        </w:rPr>
        <w:t>受容体の遮断が急に外れた場合は、症状再燃と何ら変わらない症状が現れたり、下痢やイレウス、尿閉、錐体外路症状、一部の場合では悪性症</w:t>
      </w:r>
      <w:r w:rsidR="00A6672D">
        <w:rPr>
          <w:rFonts w:hint="eastAsia"/>
        </w:rPr>
        <w:lastRenderedPageBreak/>
        <w:t>候群も生じる可能性がある</w:t>
      </w:r>
      <w:r w:rsidR="00B04966">
        <w:rPr>
          <w:rFonts w:hint="eastAsia"/>
        </w:rPr>
        <w:t>（長嶺</w:t>
      </w:r>
      <w:r w:rsidR="00B04966">
        <w:rPr>
          <w:rFonts w:hint="eastAsia"/>
        </w:rPr>
        <w:t>P78-82</w:t>
      </w:r>
      <w:r w:rsidR="00B04966">
        <w:rPr>
          <w:rFonts w:hint="eastAsia"/>
        </w:rPr>
        <w:t>）</w:t>
      </w:r>
      <w:r w:rsidR="00A6672D">
        <w:rPr>
          <w:rFonts w:hint="eastAsia"/>
        </w:rPr>
        <w:t>。</w:t>
      </w:r>
      <w:r w:rsidR="00B04966">
        <w:rPr>
          <w:rFonts w:hint="eastAsia"/>
        </w:rPr>
        <w:t>処方の増減に携わる看護師としては、これらの離脱症状に</w:t>
      </w:r>
      <w:r w:rsidR="00A6672D">
        <w:rPr>
          <w:rFonts w:hint="eastAsia"/>
        </w:rPr>
        <w:t>十分注意が必要である</w:t>
      </w:r>
      <w:r w:rsidR="00B04966">
        <w:rPr>
          <w:rFonts w:hint="eastAsia"/>
        </w:rPr>
        <w:t>と考える</w:t>
      </w:r>
      <w:r w:rsidR="00A6672D">
        <w:rPr>
          <w:rFonts w:hint="eastAsia"/>
        </w:rPr>
        <w:t>。</w:t>
      </w:r>
    </w:p>
    <w:p w14:paraId="79E9D530" w14:textId="77777777" w:rsidR="005E5AFF" w:rsidRDefault="005E5AFF" w:rsidP="00A6672D">
      <w:pPr>
        <w:ind w:firstLineChars="100" w:firstLine="210"/>
        <w:jc w:val="left"/>
      </w:pPr>
    </w:p>
    <w:p w14:paraId="1125127B" w14:textId="77777777" w:rsidR="00A6672D" w:rsidRDefault="00A6672D" w:rsidP="00A6672D">
      <w:pPr>
        <w:jc w:val="left"/>
      </w:pPr>
      <w:r>
        <w:rPr>
          <w:rFonts w:hint="eastAsia"/>
        </w:rPr>
        <w:t>2</w:t>
      </w:r>
      <w:r>
        <w:rPr>
          <w:rFonts w:hint="eastAsia"/>
        </w:rPr>
        <w:t>－</w:t>
      </w:r>
      <w:r>
        <w:rPr>
          <w:rFonts w:hint="eastAsia"/>
        </w:rPr>
        <w:t>4</w:t>
      </w:r>
      <w:r>
        <w:rPr>
          <w:rFonts w:hint="eastAsia"/>
        </w:rPr>
        <w:t>．食品やサプリメントと薬剤の相互作用に関する注意事項</w:t>
      </w:r>
    </w:p>
    <w:p w14:paraId="5642BD64" w14:textId="77777777" w:rsidR="00A6672D" w:rsidRDefault="00A6672D" w:rsidP="00A6672D">
      <w:pPr>
        <w:jc w:val="left"/>
      </w:pPr>
      <w:r>
        <w:rPr>
          <w:rFonts w:hint="eastAsia"/>
        </w:rPr>
        <w:t>食品やサプリメントと薬剤の相互作用は注意が必要である。特に、グレープフルーツは</w:t>
      </w:r>
      <w:r>
        <w:rPr>
          <w:rFonts w:hint="eastAsia"/>
        </w:rPr>
        <w:t>CYP3A4</w:t>
      </w:r>
      <w:r>
        <w:rPr>
          <w:rFonts w:hint="eastAsia"/>
        </w:rPr>
        <w:t>の阻害を引き起こし、薬効を増強することがある。セイヨウオトギリソウは</w:t>
      </w:r>
      <w:r>
        <w:rPr>
          <w:rFonts w:hint="eastAsia"/>
        </w:rPr>
        <w:t>CYP3A4</w:t>
      </w:r>
      <w:r>
        <w:rPr>
          <w:rFonts w:hint="eastAsia"/>
        </w:rPr>
        <w:t>および</w:t>
      </w:r>
      <w:r>
        <w:rPr>
          <w:rFonts w:hint="eastAsia"/>
        </w:rPr>
        <w:t>P-</w:t>
      </w:r>
      <w:r>
        <w:rPr>
          <w:rFonts w:hint="eastAsia"/>
        </w:rPr>
        <w:t>糖タンパク質の基質となる薬剤の血中濃度を低下させることがある。また、ビタミン</w:t>
      </w:r>
      <w:r>
        <w:rPr>
          <w:rFonts w:hint="eastAsia"/>
        </w:rPr>
        <w:t>K</w:t>
      </w:r>
      <w:r>
        <w:rPr>
          <w:rFonts w:hint="eastAsia"/>
        </w:rPr>
        <w:t>や納豆は血液凝固阻害薬ワルファリンとの相互作用により作用が減弱することがある。これらの食品と薬剤の相互作用により重大な健康被害を引き起こすリスクがある。（食</w:t>
      </w:r>
      <w:r>
        <w:rPr>
          <w:rFonts w:hint="eastAsia"/>
        </w:rPr>
        <w:t>P164</w:t>
      </w:r>
      <w:r>
        <w:rPr>
          <w:rFonts w:hint="eastAsia"/>
        </w:rPr>
        <w:t>）（疾病の・・薬</w:t>
      </w:r>
      <w:r>
        <w:rPr>
          <w:rFonts w:hint="eastAsia"/>
        </w:rPr>
        <w:t>P29</w:t>
      </w:r>
      <w:r>
        <w:rPr>
          <w:rFonts w:hint="eastAsia"/>
        </w:rPr>
        <w:t>）</w:t>
      </w:r>
    </w:p>
    <w:p w14:paraId="3C4FEF53" w14:textId="77777777" w:rsidR="00A06F5D" w:rsidRDefault="00A06F5D" w:rsidP="00A6672D">
      <w:pPr>
        <w:jc w:val="left"/>
      </w:pPr>
    </w:p>
    <w:p w14:paraId="6B1CD0CF" w14:textId="22E64DE6" w:rsidR="00A6672D" w:rsidRPr="00A6672D" w:rsidRDefault="00D42B90" w:rsidP="00A6672D">
      <w:pPr>
        <w:jc w:val="left"/>
      </w:pPr>
      <w:r>
        <w:rPr>
          <w:rFonts w:hint="eastAsia"/>
        </w:rPr>
        <w:t>3</w:t>
      </w:r>
      <w:r w:rsidR="00A6672D">
        <w:rPr>
          <w:rFonts w:hint="eastAsia"/>
        </w:rPr>
        <w:t>.</w:t>
      </w:r>
      <w:r w:rsidR="00A6672D">
        <w:rPr>
          <w:rFonts w:hint="eastAsia"/>
        </w:rPr>
        <w:t>受容体プロフィールの視覚化による看護アセスメントの精度向上</w:t>
      </w:r>
    </w:p>
    <w:p w14:paraId="10C290B5" w14:textId="19E46222" w:rsidR="00A6672D" w:rsidRPr="00A6672D" w:rsidRDefault="00D42B90" w:rsidP="00A6672D">
      <w:pPr>
        <w:jc w:val="left"/>
      </w:pPr>
      <w:r>
        <w:rPr>
          <w:rFonts w:hint="eastAsia"/>
        </w:rPr>
        <w:t>3</w:t>
      </w:r>
      <w:r w:rsidR="00A6672D">
        <w:rPr>
          <w:rFonts w:hint="eastAsia"/>
        </w:rPr>
        <w:t xml:space="preserve">.1 </w:t>
      </w:r>
      <w:r w:rsidR="00A6672D">
        <w:rPr>
          <w:rFonts w:hint="eastAsia"/>
        </w:rPr>
        <w:t>受容体プロフィールとは何か</w:t>
      </w:r>
    </w:p>
    <w:p w14:paraId="25C360EF" w14:textId="1FE1A6BF" w:rsidR="00A6672D" w:rsidRDefault="00A6672D" w:rsidP="00A6672D">
      <w:pPr>
        <w:ind w:firstLineChars="100" w:firstLine="210"/>
        <w:jc w:val="left"/>
      </w:pPr>
      <w:r>
        <w:rPr>
          <w:rFonts w:hint="eastAsia"/>
        </w:rPr>
        <w:t>受容体プロフィールとは、薬剤がどのような受容体とどの程度結合し、どのような効果を示すかを示したものである。特定の薬剤が特定の受容体にどのような親和性を持つかは、実験的に評価される</w:t>
      </w:r>
      <w:r>
        <w:rPr>
          <w:rFonts w:hint="eastAsia"/>
        </w:rPr>
        <w:t>Ki</w:t>
      </w:r>
      <w:r>
        <w:rPr>
          <w:rFonts w:hint="eastAsia"/>
        </w:rPr>
        <w:t>値（阻害定数）によって表される。</w:t>
      </w:r>
      <w:r>
        <w:rPr>
          <w:rFonts w:hint="eastAsia"/>
        </w:rPr>
        <w:t>Ki</w:t>
      </w:r>
      <w:r>
        <w:rPr>
          <w:rFonts w:hint="eastAsia"/>
        </w:rPr>
        <w:t>値が小さいほど、受容体に結合する能力が高い（長嶺）（図</w:t>
      </w:r>
      <w:r>
        <w:rPr>
          <w:rFonts w:hint="eastAsia"/>
        </w:rPr>
        <w:t>2</w:t>
      </w:r>
      <w:r>
        <w:rPr>
          <w:rFonts w:hint="eastAsia"/>
        </w:rPr>
        <w:t>）。</w:t>
      </w:r>
      <w:r w:rsidR="00643966" w:rsidRPr="00643966">
        <w:rPr>
          <w:rFonts w:hint="eastAsia"/>
        </w:rPr>
        <w:t>受容体プロフィールは、</w:t>
      </w:r>
      <w:r w:rsidR="00643966" w:rsidRPr="00643966">
        <w:rPr>
          <w:rFonts w:hint="eastAsia"/>
        </w:rPr>
        <w:t>Ki</w:t>
      </w:r>
      <w:r w:rsidR="00643966" w:rsidRPr="00643966">
        <w:rPr>
          <w:rFonts w:hint="eastAsia"/>
        </w:rPr>
        <w:t>値によって薬剤の</w:t>
      </w:r>
      <w:r w:rsidR="00643966">
        <w:rPr>
          <w:rFonts w:hint="eastAsia"/>
        </w:rPr>
        <w:t>副作用だけでなく、薬剤の作用や相互作用などの情報も含んでいる</w:t>
      </w:r>
      <w:r w:rsidR="00643966" w:rsidRPr="00643966">
        <w:rPr>
          <w:rFonts w:hint="eastAsia"/>
        </w:rPr>
        <w:t>。</w:t>
      </w:r>
      <w:r w:rsidR="0066324B" w:rsidRPr="0066324B">
        <w:rPr>
          <w:rFonts w:hint="eastAsia"/>
        </w:rPr>
        <w:t>しかし、このような相互作用を数値の</w:t>
      </w:r>
      <w:r w:rsidR="0066324B">
        <w:rPr>
          <w:rFonts w:hint="eastAsia"/>
        </w:rPr>
        <w:t>みで理解することは困難であるという問題がある。そこで、</w:t>
      </w:r>
      <w:r>
        <w:rPr>
          <w:rFonts w:hint="eastAsia"/>
        </w:rPr>
        <w:t>長嶺</w:t>
      </w:r>
      <w:r>
        <w:rPr>
          <w:rFonts w:hint="eastAsia"/>
        </w:rPr>
        <w:t>(2009?)</w:t>
      </w:r>
      <w:r>
        <w:rPr>
          <w:rFonts w:hint="eastAsia"/>
        </w:rPr>
        <w:t>は、臨床で有用な受容体プロフィールを表現する手法として、</w:t>
      </w:r>
      <w:r>
        <w:rPr>
          <w:rFonts w:hint="eastAsia"/>
        </w:rPr>
        <w:t>Ki</w:t>
      </w:r>
      <w:r>
        <w:rPr>
          <w:rFonts w:hint="eastAsia"/>
        </w:rPr>
        <w:t>値や薬理の教科書の円グラフ表現が有用でないことを指摘し、数字を使用しない受容体プロフィールの表現手法を開発している。抗精神病薬は、使用量によって異なるため、</w:t>
      </w:r>
      <w:r>
        <w:rPr>
          <w:rFonts w:hint="eastAsia"/>
        </w:rPr>
        <w:t>Ki</w:t>
      </w:r>
      <w:r>
        <w:rPr>
          <w:rFonts w:hint="eastAsia"/>
        </w:rPr>
        <w:t>値の直接比較には分子量や臨床使用量を考慮する必要があるが、これは煩雑である。そこで、ドパミンの遮断率を一定に設定し、他の受容体にどれだけ結合しているかを見ることで、臨床的な受容体プロフィールを作成することができるとしている。具体的には、ドパミンに対する</w:t>
      </w:r>
      <w:r>
        <w:rPr>
          <w:rFonts w:hint="eastAsia"/>
        </w:rPr>
        <w:t>Ki</w:t>
      </w:r>
      <w:r>
        <w:rPr>
          <w:rFonts w:hint="eastAsia"/>
        </w:rPr>
        <w:t>値や臨床使用量、分子量を一定に設定し、</w:t>
      </w:r>
      <w:r w:rsidR="00643966" w:rsidRPr="00643966">
        <w:rPr>
          <w:rFonts w:hint="eastAsia"/>
        </w:rPr>
        <w:t>各種受容体の</w:t>
      </w:r>
      <w:r w:rsidR="00643966" w:rsidRPr="00643966">
        <w:rPr>
          <w:rFonts w:hint="eastAsia"/>
        </w:rPr>
        <w:t>Ki</w:t>
      </w:r>
      <w:r w:rsidR="00643966" w:rsidRPr="00643966">
        <w:rPr>
          <w:rFonts w:hint="eastAsia"/>
        </w:rPr>
        <w:t>値の強さを</w:t>
      </w:r>
      <w:r w:rsidR="00643966" w:rsidRPr="00643966">
        <w:rPr>
          <w:rFonts w:hint="eastAsia"/>
        </w:rPr>
        <w:t>+3</w:t>
      </w:r>
      <w:r w:rsidR="00643966" w:rsidRPr="00643966">
        <w:rPr>
          <w:rFonts w:hint="eastAsia"/>
        </w:rPr>
        <w:t>から</w:t>
      </w:r>
      <w:r w:rsidR="00643966" w:rsidRPr="00643966">
        <w:rPr>
          <w:rFonts w:hint="eastAsia"/>
        </w:rPr>
        <w:t>-3</w:t>
      </w:r>
      <w:r w:rsidR="00643966" w:rsidRPr="00643966">
        <w:rPr>
          <w:rFonts w:hint="eastAsia"/>
        </w:rPr>
        <w:t>で示した表を作成している</w:t>
      </w:r>
      <w:r>
        <w:rPr>
          <w:rFonts w:hint="eastAsia"/>
        </w:rPr>
        <w:t>（図</w:t>
      </w:r>
      <w:r>
        <w:rPr>
          <w:rFonts w:hint="eastAsia"/>
        </w:rPr>
        <w:t>3</w:t>
      </w:r>
      <w:r>
        <w:rPr>
          <w:rFonts w:hint="eastAsia"/>
        </w:rPr>
        <w:t>）（長嶺）。ただし、再取り込み阻害作用や他の複雑な作用に関しては</w:t>
      </w:r>
      <w:r w:rsidR="00DA5844">
        <w:rPr>
          <w:rFonts w:hint="eastAsia"/>
        </w:rPr>
        <w:t>視覚化が単純ではないため、アンタゴニスト作用を中心とする</w:t>
      </w:r>
      <w:r>
        <w:rPr>
          <w:rFonts w:hint="eastAsia"/>
        </w:rPr>
        <w:t>代表的な抗精神病薬に限定される可能性がある。今後、看護師</w:t>
      </w:r>
      <w:r w:rsidR="00640F73">
        <w:rPr>
          <w:rFonts w:hint="eastAsia"/>
        </w:rPr>
        <w:t>や</w:t>
      </w:r>
      <w:r w:rsidR="00640F73" w:rsidRPr="00640F73">
        <w:rPr>
          <w:rFonts w:hint="eastAsia"/>
        </w:rPr>
        <w:t>他の医療従事者</w:t>
      </w:r>
      <w:r w:rsidR="00640F73">
        <w:rPr>
          <w:rFonts w:hint="eastAsia"/>
        </w:rPr>
        <w:t>、</w:t>
      </w:r>
      <w:r w:rsidR="00640F73" w:rsidRPr="00640F73">
        <w:rPr>
          <w:rFonts w:hint="eastAsia"/>
        </w:rPr>
        <w:t>患者も含めて、</w:t>
      </w:r>
      <w:r>
        <w:rPr>
          <w:rFonts w:hint="eastAsia"/>
        </w:rPr>
        <w:t>理解しやすい視覚化方法の開発が期待される。</w:t>
      </w:r>
    </w:p>
    <w:p w14:paraId="39165736" w14:textId="77777777" w:rsidR="00E7125A" w:rsidRDefault="00E7125A" w:rsidP="00F75E44">
      <w:pPr>
        <w:jc w:val="left"/>
      </w:pPr>
    </w:p>
    <w:p w14:paraId="121479BA" w14:textId="77777777" w:rsidR="00E7125A" w:rsidRPr="004D13FA" w:rsidRDefault="00E7125A" w:rsidP="00E7125A">
      <w:pPr>
        <w:jc w:val="left"/>
        <w:rPr>
          <w:rFonts w:ascii="Helvetica" w:hAnsi="Helvetica" w:cs="Helvetica"/>
        </w:rPr>
      </w:pPr>
      <w:r w:rsidRPr="004D13FA">
        <w:rPr>
          <w:rFonts w:ascii="Helvetica" w:hAnsi="Helvetica" w:cs="Helvetica" w:hint="eastAsia"/>
        </w:rPr>
        <w:t>図</w:t>
      </w:r>
      <w:r>
        <w:rPr>
          <w:rFonts w:ascii="Helvetica" w:hAnsi="Helvetica" w:cs="Helvetica" w:hint="eastAsia"/>
        </w:rPr>
        <w:t>2</w:t>
      </w:r>
      <w:r w:rsidRPr="004D13FA">
        <w:rPr>
          <w:rFonts w:ascii="Helvetica" w:hAnsi="Helvetica" w:cs="Helvetica"/>
        </w:rPr>
        <w:t xml:space="preserve"> </w:t>
      </w:r>
      <w:r>
        <w:t>アセナピン及び対照薬のヒト受容体親和性（</w:t>
      </w:r>
      <w:proofErr w:type="spellStart"/>
      <w:r>
        <w:t>Ki,nM</w:t>
      </w:r>
      <w:proofErr w:type="spellEnd"/>
      <w:r>
        <w:t>）</w:t>
      </w:r>
      <w:r>
        <w:rPr>
          <w:rFonts w:ascii="Helvetica" w:hAnsi="Helvetica" w:cs="Helvetica"/>
          <w:noProof/>
        </w:rPr>
        <w:drawing>
          <wp:inline distT="0" distB="0" distL="0" distR="0" wp14:anchorId="7F1414D4" wp14:editId="4B4C8096">
            <wp:extent cx="4880344" cy="3045050"/>
            <wp:effectExtent l="0" t="0" r="0" b="31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2アセナピン及び対照薬のヒト受容体親和性（Ki,nM）.jpg"/>
                    <pic:cNvPicPr/>
                  </pic:nvPicPr>
                  <pic:blipFill>
                    <a:blip r:embed="rId12">
                      <a:extLst>
                        <a:ext uri="{28A0092B-C50C-407E-A947-70E740481C1C}">
                          <a14:useLocalDpi xmlns:a14="http://schemas.microsoft.com/office/drawing/2010/main" val="0"/>
                        </a:ext>
                      </a:extLst>
                    </a:blip>
                    <a:stretch>
                      <a:fillRect/>
                    </a:stretch>
                  </pic:blipFill>
                  <pic:spPr>
                    <a:xfrm>
                      <a:off x="0" y="0"/>
                      <a:ext cx="4880344" cy="3045050"/>
                    </a:xfrm>
                    <a:prstGeom prst="rect">
                      <a:avLst/>
                    </a:prstGeom>
                  </pic:spPr>
                </pic:pic>
              </a:graphicData>
            </a:graphic>
          </wp:inline>
        </w:drawing>
      </w:r>
    </w:p>
    <w:p w14:paraId="368E8281" w14:textId="77777777" w:rsidR="00E7125A" w:rsidRDefault="00E7125A" w:rsidP="00E7125A">
      <w:pPr>
        <w:rPr>
          <w:rFonts w:ascii="Helvetica" w:hAnsi="Helvetica" w:cs="Helvetica"/>
        </w:rPr>
      </w:pPr>
      <w:r>
        <w:rPr>
          <w:rFonts w:ascii="Helvetica" w:hAnsi="Helvetica" w:cs="Helvetica" w:hint="eastAsia"/>
        </w:rPr>
        <w:t>出典：</w:t>
      </w:r>
    </w:p>
    <w:p w14:paraId="44EA0D63" w14:textId="77777777" w:rsidR="00A6672D" w:rsidRDefault="00A6672D" w:rsidP="00A6672D">
      <w:pPr>
        <w:jc w:val="left"/>
      </w:pPr>
    </w:p>
    <w:p w14:paraId="62107B62" w14:textId="624C58D3" w:rsidR="00A6672D" w:rsidRDefault="00A6672D" w:rsidP="00A6672D">
      <w:pPr>
        <w:jc w:val="left"/>
      </w:pPr>
      <w:r>
        <w:rPr>
          <w:rFonts w:hint="eastAsia"/>
        </w:rPr>
        <w:t>図</w:t>
      </w:r>
      <w:r w:rsidR="00E7125A">
        <w:rPr>
          <w:rFonts w:hint="eastAsia"/>
        </w:rPr>
        <w:t>3</w:t>
      </w:r>
      <w:r w:rsidR="00A6564C" w:rsidRPr="00A6564C">
        <w:rPr>
          <w:rFonts w:hint="eastAsia"/>
        </w:rPr>
        <w:t>臨床濃度から見た抗精神病薬の「受容体プロフィール」</w:t>
      </w:r>
    </w:p>
    <w:p w14:paraId="2D5A5870" w14:textId="31DC94A6" w:rsidR="00A6672D" w:rsidRDefault="002F204D" w:rsidP="00A6672D">
      <w:pPr>
        <w:jc w:val="left"/>
      </w:pPr>
      <w:r>
        <w:rPr>
          <w:noProof/>
        </w:rPr>
        <w:drawing>
          <wp:inline distT="0" distB="0" distL="0" distR="0" wp14:anchorId="763F7D2B" wp14:editId="4AD7886C">
            <wp:extent cx="5400040" cy="24587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_page-0001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2458720"/>
                    </a:xfrm>
                    <a:prstGeom prst="rect">
                      <a:avLst/>
                    </a:prstGeom>
                  </pic:spPr>
                </pic:pic>
              </a:graphicData>
            </a:graphic>
          </wp:inline>
        </w:drawing>
      </w:r>
    </w:p>
    <w:p w14:paraId="683C7C4D" w14:textId="77777777" w:rsidR="00E7125A" w:rsidRDefault="00E7125A" w:rsidP="00E7125A">
      <w:pPr>
        <w:rPr>
          <w:rFonts w:ascii="Helvetica" w:hAnsi="Helvetica" w:cs="Helvetica"/>
        </w:rPr>
      </w:pPr>
      <w:r>
        <w:rPr>
          <w:rFonts w:ascii="Helvetica" w:hAnsi="Helvetica" w:cs="Helvetica" w:hint="eastAsia"/>
        </w:rPr>
        <w:t>出典：</w:t>
      </w:r>
    </w:p>
    <w:p w14:paraId="45881881" w14:textId="77777777" w:rsidR="00643966" w:rsidRDefault="00643966" w:rsidP="00A6672D">
      <w:pPr>
        <w:jc w:val="left"/>
      </w:pPr>
    </w:p>
    <w:p w14:paraId="4D25ED5E" w14:textId="77777777" w:rsidR="00C918F1" w:rsidRDefault="00C918F1" w:rsidP="00C918F1">
      <w:pPr>
        <w:jc w:val="left"/>
      </w:pPr>
      <w:r>
        <w:rPr>
          <w:rFonts w:hint="eastAsia"/>
        </w:rPr>
        <w:t xml:space="preserve">3.2 </w:t>
      </w:r>
      <w:r>
        <w:rPr>
          <w:rFonts w:hint="eastAsia"/>
        </w:rPr>
        <w:t>受容体プロフィールの視覚化のメリット</w:t>
      </w:r>
    </w:p>
    <w:p w14:paraId="04A3E72B" w14:textId="123EEFFE" w:rsidR="00A6672D" w:rsidRDefault="00C918F1" w:rsidP="001A337F">
      <w:pPr>
        <w:ind w:firstLineChars="100" w:firstLine="210"/>
        <w:jc w:val="left"/>
      </w:pPr>
      <w:r w:rsidRPr="00C918F1">
        <w:rPr>
          <w:rFonts w:hint="eastAsia"/>
        </w:rPr>
        <w:t>長嶺氏は、受容体プロフィールを視覚化することで、薬剤の副作用を確認しやすくなり、対処行動をとりやすくなると指摘している（長嶺、</w:t>
      </w:r>
      <w:r w:rsidRPr="00C918F1">
        <w:rPr>
          <w:rFonts w:hint="eastAsia"/>
        </w:rPr>
        <w:t>p72</w:t>
      </w:r>
      <w:r w:rsidRPr="00C918F1">
        <w:rPr>
          <w:rFonts w:hint="eastAsia"/>
        </w:rPr>
        <w:t>）。</w:t>
      </w:r>
      <w:r w:rsidR="00B46A2A" w:rsidRPr="00B46A2A">
        <w:rPr>
          <w:rFonts w:hint="eastAsia"/>
        </w:rPr>
        <w:t>この指摘は、アフォーダンス理</w:t>
      </w:r>
      <w:r w:rsidR="00B46A2A" w:rsidRPr="00B46A2A">
        <w:rPr>
          <w:rFonts w:hint="eastAsia"/>
        </w:rPr>
        <w:lastRenderedPageBreak/>
        <w:t>論の観点からも説明ができると考えられる。</w:t>
      </w:r>
      <w:r w:rsidR="00053D96" w:rsidRPr="00053D96">
        <w:rPr>
          <w:rFonts w:hint="eastAsia"/>
        </w:rPr>
        <w:t>アフォーダンスとは、</w:t>
      </w:r>
      <w:r w:rsidR="00B46A2A">
        <w:rPr>
          <w:rFonts w:hint="eastAsia"/>
        </w:rPr>
        <w:t>環境が行動を促す工夫</w:t>
      </w:r>
      <w:r w:rsidR="00B46A2A" w:rsidRPr="00B46A2A">
        <w:rPr>
          <w:rFonts w:hint="eastAsia"/>
        </w:rPr>
        <w:t>を指す概念であり、</w:t>
      </w:r>
      <w:r w:rsidR="00B46A2A">
        <w:rPr>
          <w:rFonts w:hint="eastAsia"/>
        </w:rPr>
        <w:t>見たものから直感的にどうすれば良いかがわかることを示している</w:t>
      </w:r>
      <w:r w:rsidR="00053D96">
        <w:rPr>
          <w:rFonts w:hint="eastAsia"/>
        </w:rPr>
        <w:t>（医療におけるヒューマンエラー</w:t>
      </w:r>
      <w:r w:rsidR="00053D96">
        <w:rPr>
          <w:rFonts w:hint="eastAsia"/>
        </w:rPr>
        <w:t>p79</w:t>
      </w:r>
      <w:r w:rsidR="00053D96">
        <w:rPr>
          <w:rFonts w:hint="eastAsia"/>
        </w:rPr>
        <w:t>）</w:t>
      </w:r>
      <w:r w:rsidR="00053D96" w:rsidRPr="00053D96">
        <w:rPr>
          <w:rFonts w:hint="eastAsia"/>
        </w:rPr>
        <w:t>。</w:t>
      </w:r>
      <w:r w:rsidRPr="00C918F1">
        <w:rPr>
          <w:rFonts w:hint="eastAsia"/>
        </w:rPr>
        <w:t>この理論に基づけば、受容体プロフィールを視覚化することによって、看護師は直感的に薬剤の副作用を理解し、対処方法を見つけることができると考えられる。したがって、受容体プロフィールの視覚化が、看護師が薬剤の副作用を比較または予測するためのアセスメントツールとして有用であることを示唆している。</w:t>
      </w:r>
      <w:r w:rsidR="00A6672D">
        <w:rPr>
          <w:rFonts w:hint="eastAsia"/>
        </w:rPr>
        <w:t>視覚化によって、薬剤がどの受容体に作用するかや、その薬剤がどの程度の親和性を持ち、どの程度の効果を発揮するかを直感的に理解できることで、看護師の業務に以下のような影響が期待されると考える。</w:t>
      </w:r>
    </w:p>
    <w:p w14:paraId="37CDAF3E" w14:textId="77777777" w:rsidR="00416494" w:rsidRDefault="00416494" w:rsidP="00416494">
      <w:pPr>
        <w:jc w:val="left"/>
      </w:pPr>
    </w:p>
    <w:p w14:paraId="1EE80ADB" w14:textId="481AE531" w:rsidR="00A6672D" w:rsidRPr="00416494" w:rsidRDefault="00553186" w:rsidP="00A6672D">
      <w:pPr>
        <w:jc w:val="left"/>
      </w:pPr>
      <w:r>
        <w:rPr>
          <w:rFonts w:hint="eastAsia"/>
        </w:rPr>
        <w:t>１．</w:t>
      </w:r>
      <w:r w:rsidR="00416494">
        <w:rPr>
          <w:rFonts w:hint="eastAsia"/>
        </w:rPr>
        <w:t>副作用の管理：</w:t>
      </w:r>
      <w:r w:rsidR="003D58AD" w:rsidRPr="003D58AD">
        <w:rPr>
          <w:rFonts w:hint="eastAsia"/>
        </w:rPr>
        <w:t>受容体プロフィールを評価し、副作用を比較または予測することで、副作用の発現や影響を予防するために必要な対処法を見つけることができる可能性</w:t>
      </w:r>
      <w:r w:rsidR="0000713A">
        <w:rPr>
          <w:rFonts w:hint="eastAsia"/>
        </w:rPr>
        <w:t>。</w:t>
      </w:r>
    </w:p>
    <w:p w14:paraId="4651B128" w14:textId="335A514F" w:rsidR="00A6672D" w:rsidRDefault="00553186" w:rsidP="00416494">
      <w:pPr>
        <w:jc w:val="left"/>
      </w:pPr>
      <w:r>
        <w:rPr>
          <w:rFonts w:hint="eastAsia"/>
        </w:rPr>
        <w:t>２．</w:t>
      </w:r>
      <w:r w:rsidR="00A6672D">
        <w:rPr>
          <w:rFonts w:hint="eastAsia"/>
        </w:rPr>
        <w:t>頓服の使用判断</w:t>
      </w:r>
      <w:r w:rsidR="00A6672D">
        <w:rPr>
          <w:rFonts w:hint="eastAsia"/>
        </w:rPr>
        <w:t xml:space="preserve">: </w:t>
      </w:r>
      <w:r w:rsidR="00A6672D">
        <w:rPr>
          <w:rFonts w:hint="eastAsia"/>
        </w:rPr>
        <w:t>頓服が必要になった場合でも、最近の薬剤の変化や副作用の症状から、受容体プロフィールに合わせた適切な判断ができる可能性</w:t>
      </w:r>
      <w:r>
        <w:rPr>
          <w:rFonts w:hint="eastAsia"/>
        </w:rPr>
        <w:t>。</w:t>
      </w:r>
    </w:p>
    <w:p w14:paraId="470625E5" w14:textId="6154D64C" w:rsidR="00A6672D" w:rsidRDefault="00553186" w:rsidP="00A6672D">
      <w:pPr>
        <w:jc w:val="left"/>
      </w:pPr>
      <w:r>
        <w:rPr>
          <w:rFonts w:hint="eastAsia"/>
        </w:rPr>
        <w:t>３．</w:t>
      </w:r>
      <w:r w:rsidR="00A6672D">
        <w:rPr>
          <w:rFonts w:hint="eastAsia"/>
        </w:rPr>
        <w:t>患者への説明：受容体プロフィールを直感的に理解しやすくなることで、患者に対して薬物治療の説明がよりわかりやすくなる可能性</w:t>
      </w:r>
      <w:r w:rsidR="0000713A">
        <w:rPr>
          <w:rFonts w:hint="eastAsia"/>
        </w:rPr>
        <w:t>。</w:t>
      </w:r>
    </w:p>
    <w:p w14:paraId="51E89E47" w14:textId="2B8B0369" w:rsidR="00A6672D" w:rsidRDefault="00553186" w:rsidP="00A6672D">
      <w:pPr>
        <w:jc w:val="left"/>
      </w:pPr>
      <w:r>
        <w:rPr>
          <w:rFonts w:hint="eastAsia"/>
        </w:rPr>
        <w:t>４．</w:t>
      </w:r>
      <w:r w:rsidR="00A6672D">
        <w:rPr>
          <w:rFonts w:hint="eastAsia"/>
        </w:rPr>
        <w:t>チーム医療への貢献：医師や薬剤師などの医療チームと協力して、より適切な薬物治療を提供することができる可能性</w:t>
      </w:r>
      <w:r w:rsidR="0000713A">
        <w:rPr>
          <w:rFonts w:hint="eastAsia"/>
        </w:rPr>
        <w:t>。</w:t>
      </w:r>
    </w:p>
    <w:p w14:paraId="640CECB2" w14:textId="64595958" w:rsidR="00A6672D" w:rsidRDefault="00553186" w:rsidP="00A6672D">
      <w:pPr>
        <w:jc w:val="left"/>
      </w:pPr>
      <w:r>
        <w:rPr>
          <w:rFonts w:hint="eastAsia"/>
        </w:rPr>
        <w:t>５．</w:t>
      </w:r>
      <w:r w:rsidR="00A6672D">
        <w:rPr>
          <w:rFonts w:hint="eastAsia"/>
        </w:rPr>
        <w:t>教育・研究の推進：受容体プロフィールを理解することで、看護師自身の知識向上や、学術研究への貢献が期待できる可能性</w:t>
      </w:r>
      <w:r w:rsidR="0000713A">
        <w:rPr>
          <w:rFonts w:hint="eastAsia"/>
        </w:rPr>
        <w:t>。</w:t>
      </w:r>
    </w:p>
    <w:p w14:paraId="5EE15FE0" w14:textId="77777777" w:rsidR="00A6672D" w:rsidRDefault="00A6672D" w:rsidP="00A6672D">
      <w:pPr>
        <w:jc w:val="left"/>
      </w:pPr>
    </w:p>
    <w:p w14:paraId="0727EDD8" w14:textId="7ED69027" w:rsidR="00A6672D" w:rsidRDefault="00A6672D" w:rsidP="0094635B">
      <w:pPr>
        <w:ind w:firstLineChars="100" w:firstLine="210"/>
        <w:jc w:val="left"/>
      </w:pPr>
      <w:r>
        <w:rPr>
          <w:rFonts w:hint="eastAsia"/>
        </w:rPr>
        <w:t>ただし、</w:t>
      </w:r>
      <w:r w:rsidR="00F44795">
        <w:rPr>
          <w:rFonts w:hint="eastAsia"/>
        </w:rPr>
        <w:t>同じ</w:t>
      </w:r>
      <w:r>
        <w:rPr>
          <w:rFonts w:hint="eastAsia"/>
        </w:rPr>
        <w:t>受容体プロフィールを持つ薬物でも、作用や副作用、特徴が異なる</w:t>
      </w:r>
      <w:r w:rsidR="00F44795">
        <w:rPr>
          <w:rFonts w:hint="eastAsia"/>
        </w:rPr>
        <w:t>可能性が</w:t>
      </w:r>
      <w:r>
        <w:rPr>
          <w:rFonts w:hint="eastAsia"/>
        </w:rPr>
        <w:t>ため、医師と患者は共同で薬物の選択に関わり、看護師も医師からの指示や指導のうえで個別の病態や症状に合わせて判断する必要があると考える。また、</w:t>
      </w:r>
      <w:r w:rsidR="00F44795" w:rsidRPr="00F44795">
        <w:rPr>
          <w:rFonts w:hint="eastAsia"/>
        </w:rPr>
        <w:t>筆者は、</w:t>
      </w:r>
      <w:r>
        <w:rPr>
          <w:rFonts w:hint="eastAsia"/>
        </w:rPr>
        <w:t>受容体プロフィールの視覚化に関するアプローチがどの程度支持されるかについて</w:t>
      </w:r>
      <w:r w:rsidR="00F44795">
        <w:rPr>
          <w:rFonts w:hint="eastAsia"/>
        </w:rPr>
        <w:t>の研究を</w:t>
      </w:r>
      <w:r w:rsidR="00F44795" w:rsidRPr="00F44795">
        <w:rPr>
          <w:rFonts w:hint="eastAsia"/>
        </w:rPr>
        <w:t>見つけることができなかったため、</w:t>
      </w:r>
      <w:r>
        <w:rPr>
          <w:rFonts w:hint="eastAsia"/>
        </w:rPr>
        <w:t>これらの影響については、</w:t>
      </w:r>
      <w:r w:rsidR="00F44795">
        <w:rPr>
          <w:rFonts w:hint="eastAsia"/>
        </w:rPr>
        <w:t>信頼性</w:t>
      </w:r>
      <w:r>
        <w:rPr>
          <w:rFonts w:hint="eastAsia"/>
        </w:rPr>
        <w:t>が高いとは言い切れない。</w:t>
      </w:r>
      <w:r w:rsidR="00F44795" w:rsidRPr="00F44795">
        <w:rPr>
          <w:rFonts w:hint="eastAsia"/>
        </w:rPr>
        <w:t>しかしながら、</w:t>
      </w:r>
      <w:r>
        <w:rPr>
          <w:rFonts w:hint="eastAsia"/>
        </w:rPr>
        <w:t>受容体プロフィールの</w:t>
      </w:r>
      <w:r w:rsidR="004F01F5">
        <w:rPr>
          <w:rFonts w:hint="eastAsia"/>
        </w:rPr>
        <w:t>視覚化</w:t>
      </w:r>
      <w:r>
        <w:rPr>
          <w:rFonts w:hint="eastAsia"/>
        </w:rPr>
        <w:t>による</w:t>
      </w:r>
      <w:r w:rsidR="004E00F8">
        <w:rPr>
          <w:rFonts w:hint="eastAsia"/>
        </w:rPr>
        <w:t>精神科</w:t>
      </w:r>
      <w:r w:rsidR="00F44795">
        <w:rPr>
          <w:rFonts w:hint="eastAsia"/>
        </w:rPr>
        <w:t>看護</w:t>
      </w:r>
      <w:r w:rsidR="004F01F5">
        <w:rPr>
          <w:rFonts w:hint="eastAsia"/>
        </w:rPr>
        <w:t>師の</w:t>
      </w:r>
      <w:r w:rsidR="00F44795">
        <w:rPr>
          <w:rFonts w:hint="eastAsia"/>
        </w:rPr>
        <w:t>アセスメント</w:t>
      </w:r>
      <w:r>
        <w:rPr>
          <w:rFonts w:hint="eastAsia"/>
        </w:rPr>
        <w:t>の改善については、研究の結果も含めて注目されるべきであり、今後の研究が必要である。</w:t>
      </w:r>
    </w:p>
    <w:p w14:paraId="0BD269D0" w14:textId="77777777" w:rsidR="004E00F8" w:rsidRDefault="004E00F8" w:rsidP="00A6672D">
      <w:pPr>
        <w:jc w:val="left"/>
      </w:pPr>
    </w:p>
    <w:p w14:paraId="56AC9F5B" w14:textId="773E7DDB" w:rsidR="00A6672D" w:rsidRDefault="00D42B90" w:rsidP="00A6672D">
      <w:pPr>
        <w:jc w:val="left"/>
      </w:pPr>
      <w:r>
        <w:rPr>
          <w:rFonts w:hint="eastAsia"/>
        </w:rPr>
        <w:t>3</w:t>
      </w:r>
      <w:r w:rsidR="00A6672D">
        <w:rPr>
          <w:rFonts w:hint="eastAsia"/>
        </w:rPr>
        <w:t>.</w:t>
      </w:r>
      <w:r w:rsidR="004E00F8">
        <w:rPr>
          <w:rFonts w:hint="eastAsia"/>
        </w:rPr>
        <w:t>3</w:t>
      </w:r>
      <w:r w:rsidR="00A6672D">
        <w:rPr>
          <w:rFonts w:hint="eastAsia"/>
        </w:rPr>
        <w:t xml:space="preserve"> </w:t>
      </w:r>
      <w:r w:rsidR="00A6672D">
        <w:rPr>
          <w:rFonts w:hint="eastAsia"/>
        </w:rPr>
        <w:t>受容体プロフィールを用いた有害事象の</w:t>
      </w:r>
      <w:r w:rsidR="008C428C">
        <w:rPr>
          <w:rFonts w:hint="eastAsia"/>
        </w:rPr>
        <w:t>予測</w:t>
      </w:r>
    </w:p>
    <w:p w14:paraId="59E3103F" w14:textId="693A4C34" w:rsidR="00A6672D" w:rsidRDefault="00C96796" w:rsidP="0094635B">
      <w:pPr>
        <w:ind w:firstLineChars="100" w:firstLine="210"/>
        <w:jc w:val="left"/>
      </w:pPr>
      <w:r w:rsidRPr="00C96796">
        <w:rPr>
          <w:rFonts w:hint="eastAsia"/>
        </w:rPr>
        <w:lastRenderedPageBreak/>
        <w:t>先行研究から、精神科看護師が行うアセスメントの現状には、</w:t>
      </w:r>
      <w:r w:rsidR="00797195">
        <w:rPr>
          <w:rFonts w:hint="eastAsia"/>
        </w:rPr>
        <w:t>処方内容を把握できていないことや服用中の薬に関する知識不足、患者の身体面や精神面をしっかりアセスメントできていないといった困難がある</w:t>
      </w:r>
      <w:r w:rsidR="00A7167A">
        <w:rPr>
          <w:rFonts w:hint="eastAsia"/>
        </w:rPr>
        <w:t>（</w:t>
      </w:r>
      <w:r w:rsidR="00A7167A">
        <w:rPr>
          <w:rFonts w:hint="eastAsia"/>
        </w:rPr>
        <w:t xml:space="preserve">2015 </w:t>
      </w:r>
      <w:r w:rsidR="00A7167A">
        <w:rPr>
          <w:rFonts w:hint="eastAsia"/>
        </w:rPr>
        <w:t>黒川ら）</w:t>
      </w:r>
      <w:r>
        <w:rPr>
          <w:rFonts w:hint="eastAsia"/>
        </w:rPr>
        <w:t>。</w:t>
      </w:r>
      <w:r w:rsidR="00797195">
        <w:rPr>
          <w:rFonts w:hint="eastAsia"/>
        </w:rPr>
        <w:t>一方、</w:t>
      </w:r>
      <w:r w:rsidR="00A7167A">
        <w:rPr>
          <w:rFonts w:hint="eastAsia"/>
        </w:rPr>
        <w:t>患者の要求に対して、切迫感の程度の見極めと頓用薬の必要性の査定</w:t>
      </w:r>
      <w:r w:rsidR="00797195" w:rsidRPr="00797195">
        <w:rPr>
          <w:rFonts w:hint="eastAsia"/>
        </w:rPr>
        <w:t>を繰り返しながら頓用薬の有用性を判断すること</w:t>
      </w:r>
      <w:r w:rsidR="00A7167A">
        <w:rPr>
          <w:rFonts w:hint="eastAsia"/>
        </w:rPr>
        <w:t>（頓用薬与薬に関わる精神科看護師の判断とケア―慢性期統合失調症患者への対応に焦点を当てて―）</w:t>
      </w:r>
      <w:r w:rsidR="00797195" w:rsidRPr="00797195">
        <w:rPr>
          <w:rFonts w:hint="eastAsia"/>
        </w:rPr>
        <w:t>や、身体合併症に対して看護師自身の想像力や経験に基づいた気づきを得</w:t>
      </w:r>
      <w:r w:rsidR="00A7167A">
        <w:rPr>
          <w:rFonts w:hint="eastAsia"/>
        </w:rPr>
        <w:t>てい</w:t>
      </w:r>
      <w:r w:rsidR="00797195" w:rsidRPr="00797195">
        <w:rPr>
          <w:rFonts w:hint="eastAsia"/>
        </w:rPr>
        <w:t>る</w:t>
      </w:r>
      <w:r w:rsidR="00A7167A">
        <w:rPr>
          <w:rFonts w:hint="eastAsia"/>
        </w:rPr>
        <w:t>（精神科看護師による身体合併症への気づきのプロセス</w:t>
      </w:r>
      <w:r w:rsidR="00A7167A">
        <w:rPr>
          <w:rFonts w:hint="eastAsia"/>
        </w:rPr>
        <w:t xml:space="preserve"> : </w:t>
      </w:r>
      <w:r w:rsidR="00A7167A">
        <w:rPr>
          <w:rFonts w:hint="eastAsia"/>
        </w:rPr>
        <w:t>修正版グラウンデッド・セオリー・アプローチを用いて）</w:t>
      </w:r>
      <w:r>
        <w:rPr>
          <w:rFonts w:hint="eastAsia"/>
        </w:rPr>
        <w:t>といった報告がある</w:t>
      </w:r>
      <w:r w:rsidR="00797195">
        <w:rPr>
          <w:rFonts w:hint="eastAsia"/>
        </w:rPr>
        <w:t>。</w:t>
      </w:r>
      <w:r w:rsidR="00A7167A">
        <w:rPr>
          <w:rFonts w:hint="eastAsia"/>
        </w:rPr>
        <w:t>また、</w:t>
      </w:r>
      <w:r w:rsidR="005C523C" w:rsidRPr="005C523C">
        <w:rPr>
          <w:rFonts w:hint="eastAsia"/>
        </w:rPr>
        <w:t>悪性症候群を早期に気づくには、</w:t>
      </w:r>
      <w:r w:rsidR="005C523C" w:rsidRPr="005C523C">
        <w:rPr>
          <w:rFonts w:hint="eastAsia"/>
        </w:rPr>
        <w:t>CK</w:t>
      </w:r>
      <w:r w:rsidR="005C523C" w:rsidRPr="005C523C">
        <w:rPr>
          <w:rFonts w:hint="eastAsia"/>
        </w:rPr>
        <w:t>値などの検査値だけでなく、高体温、筋強剛や振戦、自律神経症状など一般状態、特に尿の色が徐々に赤褐色になっていないかなどの観察や気づきが必要である（長嶺</w:t>
      </w:r>
      <w:r w:rsidR="005C523C" w:rsidRPr="005C523C">
        <w:rPr>
          <w:rFonts w:hint="eastAsia"/>
        </w:rPr>
        <w:t>P106</w:t>
      </w:r>
      <w:r w:rsidR="005C523C" w:rsidRPr="005C523C">
        <w:rPr>
          <w:rFonts w:hint="eastAsia"/>
        </w:rPr>
        <w:t>＋</w:t>
      </w:r>
      <w:r w:rsidR="005C523C" w:rsidRPr="005C523C">
        <w:rPr>
          <w:rFonts w:hint="eastAsia"/>
        </w:rPr>
        <w:t>P115</w:t>
      </w:r>
      <w:r w:rsidR="005C523C" w:rsidRPr="005C523C">
        <w:rPr>
          <w:rFonts w:hint="eastAsia"/>
        </w:rPr>
        <w:t>）。</w:t>
      </w:r>
      <w:r w:rsidR="005C523C">
        <w:rPr>
          <w:rFonts w:hint="eastAsia"/>
        </w:rPr>
        <w:t>しかし</w:t>
      </w:r>
      <w:r w:rsidR="005C523C" w:rsidRPr="005C523C">
        <w:rPr>
          <w:rFonts w:hint="eastAsia"/>
        </w:rPr>
        <w:t>、受容体プロフィールを活用して有害事象を予測することが重要であることを考慮すると、</w:t>
      </w:r>
      <w:r w:rsidRPr="00C96796">
        <w:rPr>
          <w:rFonts w:hint="eastAsia"/>
        </w:rPr>
        <w:t>今後は、受容体プロフィールの活用に関する更なる研究が必要であると考えられる。</w:t>
      </w:r>
      <w:r w:rsidR="00A6672D">
        <w:rPr>
          <w:rFonts w:hint="eastAsia"/>
        </w:rPr>
        <w:t>高齢者における薬物療法においては、以下の点が課題とされている。</w:t>
      </w:r>
    </w:p>
    <w:p w14:paraId="24065ED1" w14:textId="77777777" w:rsidR="00A06F5D" w:rsidRPr="008C428C" w:rsidRDefault="00A06F5D" w:rsidP="00A6672D">
      <w:pPr>
        <w:jc w:val="left"/>
      </w:pPr>
    </w:p>
    <w:p w14:paraId="76F3157A" w14:textId="0BD323EC" w:rsidR="00A6672D" w:rsidRDefault="00A6672D" w:rsidP="00A6672D">
      <w:pPr>
        <w:jc w:val="left"/>
      </w:pPr>
      <w:r>
        <w:rPr>
          <w:rFonts w:hint="eastAsia"/>
        </w:rPr>
        <w:t>・</w:t>
      </w:r>
      <w:r w:rsidR="008B53E8">
        <w:rPr>
          <w:rFonts w:hint="eastAsia"/>
        </w:rPr>
        <w:t>井出</w:t>
      </w:r>
      <w:r>
        <w:rPr>
          <w:rFonts w:hint="eastAsia"/>
        </w:rPr>
        <w:t>（</w:t>
      </w:r>
      <w:r w:rsidR="008B53E8">
        <w:rPr>
          <w:rFonts w:hint="eastAsia"/>
        </w:rPr>
        <w:t>2019</w:t>
      </w:r>
      <w:r>
        <w:rPr>
          <w:rFonts w:hint="eastAsia"/>
        </w:rPr>
        <w:t>）は、「副作用や相互作用が原因となってあらわれている有害事象であるにもかかわらず、高齢であるがゆえに老年症候群として片付けられてしまうことがある」と述べている。看護師は、現れている症状が加齢によるものか、疾患に伴うものか、薬剤が引き起こしている有害事象かを正確にアセスメントし、適切に対応することが必要である（老年</w:t>
      </w:r>
      <w:r>
        <w:rPr>
          <w:rFonts w:hint="eastAsia"/>
        </w:rPr>
        <w:t>P187~188</w:t>
      </w:r>
      <w:r>
        <w:rPr>
          <w:rFonts w:hint="eastAsia"/>
        </w:rPr>
        <w:t>）。</w:t>
      </w:r>
    </w:p>
    <w:p w14:paraId="668BEC4B" w14:textId="5785D6DF" w:rsidR="00A6672D" w:rsidRDefault="008B53E8" w:rsidP="00A6672D">
      <w:pPr>
        <w:jc w:val="left"/>
      </w:pPr>
      <w:r>
        <w:rPr>
          <w:rFonts w:hint="eastAsia"/>
        </w:rPr>
        <w:t>・井出</w:t>
      </w:r>
      <w:r w:rsidR="00A6672D">
        <w:rPr>
          <w:rFonts w:hint="eastAsia"/>
        </w:rPr>
        <w:t>（</w:t>
      </w:r>
      <w:r>
        <w:rPr>
          <w:rFonts w:hint="eastAsia"/>
        </w:rPr>
        <w:t>2019</w:t>
      </w:r>
      <w:r w:rsidR="00A6672D">
        <w:rPr>
          <w:rFonts w:hint="eastAsia"/>
        </w:rPr>
        <w:t>）は、看護者の役割は、医師から受けた処方を何の疑いもなく処理するのではなく、対象者の身体状況や具体的な生活状況を考慮し、処方の適切性や必要性などを検討し、アセスメントとモニタリングを行うことが重要な責任であると述べている。また、これらによって、薬が解決する問題以上に新たな問題を生み出さないよう、薬の投与による危険を最小限に抑えることが看護者の役割であるとしている（老年</w:t>
      </w:r>
      <w:r w:rsidR="00A6672D">
        <w:rPr>
          <w:rFonts w:hint="eastAsia"/>
        </w:rPr>
        <w:t>P199</w:t>
      </w:r>
      <w:r w:rsidR="00A6672D">
        <w:rPr>
          <w:rFonts w:hint="eastAsia"/>
        </w:rPr>
        <w:t>）。</w:t>
      </w:r>
    </w:p>
    <w:p w14:paraId="20F4E692" w14:textId="77777777" w:rsidR="00A6672D" w:rsidRDefault="00A6672D" w:rsidP="00A6672D">
      <w:pPr>
        <w:jc w:val="left"/>
      </w:pPr>
    </w:p>
    <w:p w14:paraId="6E3E2309" w14:textId="693019C2" w:rsidR="00A6672D" w:rsidRDefault="00A6672D" w:rsidP="0094635B">
      <w:pPr>
        <w:ind w:firstLineChars="100" w:firstLine="210"/>
        <w:jc w:val="left"/>
      </w:pPr>
      <w:r>
        <w:rPr>
          <w:rFonts w:hint="eastAsia"/>
        </w:rPr>
        <w:t>これは、ふらつき、錐体外路症状、嚥下反射の低下など</w:t>
      </w:r>
      <w:r w:rsidR="00FE6135">
        <w:rPr>
          <w:rFonts w:hint="eastAsia"/>
        </w:rPr>
        <w:t>の</w:t>
      </w:r>
      <w:r>
        <w:rPr>
          <w:rFonts w:hint="eastAsia"/>
        </w:rPr>
        <w:t>副作用</w:t>
      </w:r>
      <w:r w:rsidR="00FE6135">
        <w:rPr>
          <w:rFonts w:hint="eastAsia"/>
        </w:rPr>
        <w:t>や相互作用が</w:t>
      </w:r>
      <w:r>
        <w:rPr>
          <w:rFonts w:hint="eastAsia"/>
        </w:rPr>
        <w:t>、加齢に伴う運動障害と類似し、気づきを遅らせる可能性があることを示している。そのため、抗精神病薬の受容体プロフィールを活用した有害事象の</w:t>
      </w:r>
      <w:r w:rsidR="00FE6135">
        <w:rPr>
          <w:rFonts w:hint="eastAsia"/>
        </w:rPr>
        <w:t>予測などで適切性を検討することが重要であると考える。また</w:t>
      </w:r>
      <w:r>
        <w:rPr>
          <w:rFonts w:hint="eastAsia"/>
        </w:rPr>
        <w:t>、第</w:t>
      </w:r>
      <w:r>
        <w:rPr>
          <w:rFonts w:hint="eastAsia"/>
        </w:rPr>
        <w:t>2</w:t>
      </w:r>
      <w:r>
        <w:rPr>
          <w:rFonts w:hint="eastAsia"/>
        </w:rPr>
        <w:t>章第</w:t>
      </w:r>
      <w:r>
        <w:rPr>
          <w:rFonts w:hint="eastAsia"/>
        </w:rPr>
        <w:t>3</w:t>
      </w:r>
      <w:r>
        <w:rPr>
          <w:rFonts w:hint="eastAsia"/>
        </w:rPr>
        <w:t>節で示した通り、減薬で離脱症状が現れることもある。安定期になり薬を漸次減量し、できるだけ少ない量での至適用量を探ることになっ</w:t>
      </w:r>
      <w:r>
        <w:rPr>
          <w:rFonts w:hint="eastAsia"/>
        </w:rPr>
        <w:lastRenderedPageBreak/>
        <w:t>た際には、症状再燃のみならず、離脱症状も視野に入れて観察することが重要であると</w:t>
      </w:r>
      <w:r w:rsidR="00FE6135">
        <w:rPr>
          <w:rFonts w:hint="eastAsia"/>
        </w:rPr>
        <w:t>考えられる</w:t>
      </w:r>
      <w:r>
        <w:rPr>
          <w:rFonts w:hint="eastAsia"/>
        </w:rPr>
        <w:t>。</w:t>
      </w:r>
    </w:p>
    <w:p w14:paraId="1C220FA7" w14:textId="77777777" w:rsidR="0094635B" w:rsidRDefault="0094635B" w:rsidP="0094635B">
      <w:pPr>
        <w:jc w:val="left"/>
      </w:pPr>
    </w:p>
    <w:p w14:paraId="61BF4797" w14:textId="77777777" w:rsidR="0094635B" w:rsidRDefault="0094635B" w:rsidP="0094635B">
      <w:pPr>
        <w:jc w:val="left"/>
      </w:pPr>
      <w:r>
        <w:rPr>
          <w:rFonts w:hint="eastAsia"/>
        </w:rPr>
        <w:t xml:space="preserve">3.4 </w:t>
      </w:r>
      <w:r>
        <w:rPr>
          <w:rFonts w:hint="eastAsia"/>
        </w:rPr>
        <w:t>受容体プロフィールを用いた看護アセスメントの応用事例</w:t>
      </w:r>
    </w:p>
    <w:p w14:paraId="022A6877" w14:textId="77777777" w:rsidR="0094635B" w:rsidRDefault="0094635B" w:rsidP="0094635B">
      <w:pPr>
        <w:ind w:firstLineChars="100" w:firstLine="210"/>
        <w:jc w:val="left"/>
      </w:pPr>
      <w:r>
        <w:rPr>
          <w:rFonts w:hint="eastAsia"/>
        </w:rPr>
        <w:t>この節では、先行研究の考察や文献から得られた根拠に基づき、模擬的なケースを作成して、受容体プロフィールを活用した看護アセスメントの有用性を検証する。</w:t>
      </w:r>
    </w:p>
    <w:p w14:paraId="2FF65354" w14:textId="77777777" w:rsidR="0094635B" w:rsidRDefault="0094635B" w:rsidP="0094635B">
      <w:pPr>
        <w:jc w:val="left"/>
      </w:pPr>
    </w:p>
    <w:p w14:paraId="17E79CE8" w14:textId="0D261A0A" w:rsidR="0094635B" w:rsidRDefault="0094635B" w:rsidP="0094635B">
      <w:pPr>
        <w:ind w:firstLineChars="100" w:firstLine="210"/>
        <w:jc w:val="left"/>
      </w:pPr>
      <w:r>
        <w:rPr>
          <w:rFonts w:hint="eastAsia"/>
        </w:rPr>
        <w:t>患者</w:t>
      </w:r>
      <w:r>
        <w:rPr>
          <w:rFonts w:hint="eastAsia"/>
        </w:rPr>
        <w:t>A</w:t>
      </w:r>
      <w:r>
        <w:rPr>
          <w:rFonts w:hint="eastAsia"/>
        </w:rPr>
        <w:t>は統合失調症の</w:t>
      </w:r>
      <w:r>
        <w:rPr>
          <w:rFonts w:hint="eastAsia"/>
        </w:rPr>
        <w:t>70</w:t>
      </w:r>
      <w:r>
        <w:rPr>
          <w:rFonts w:hint="eastAsia"/>
        </w:rPr>
        <w:t>歳代の男性である。</w:t>
      </w:r>
      <w:r>
        <w:rPr>
          <w:rFonts w:hint="eastAsia"/>
        </w:rPr>
        <w:t>1</w:t>
      </w:r>
      <w:r>
        <w:rPr>
          <w:rFonts w:hint="eastAsia"/>
        </w:rPr>
        <w:t>年前より、オランザピン</w:t>
      </w:r>
      <w:r>
        <w:rPr>
          <w:rFonts w:hint="eastAsia"/>
        </w:rPr>
        <w:t>10mg</w:t>
      </w:r>
      <w:r>
        <w:rPr>
          <w:rFonts w:hint="eastAsia"/>
        </w:rPr>
        <w:t>を就寝前に投与されていたが、</w:t>
      </w:r>
      <w:r>
        <w:rPr>
          <w:rFonts w:hint="eastAsia"/>
        </w:rPr>
        <w:t>1</w:t>
      </w:r>
      <w:r>
        <w:rPr>
          <w:rFonts w:hint="eastAsia"/>
        </w:rPr>
        <w:t>か月前、便秘、口渇などの症状を訴え、オランザピンの投与が中止された。その後、患者</w:t>
      </w:r>
      <w:r>
        <w:rPr>
          <w:rFonts w:hint="eastAsia"/>
        </w:rPr>
        <w:t>A</w:t>
      </w:r>
      <w:r>
        <w:rPr>
          <w:rFonts w:hint="eastAsia"/>
        </w:rPr>
        <w:t>は便秘、口渇の症状が改善したが、夜間に頓服のブロチゾラムを常用するようになり、日中はイライラした様子が見られた。</w:t>
      </w:r>
      <w:r>
        <w:rPr>
          <w:rFonts w:hint="eastAsia"/>
        </w:rPr>
        <w:t>2</w:t>
      </w:r>
      <w:r>
        <w:rPr>
          <w:rFonts w:hint="eastAsia"/>
        </w:rPr>
        <w:t>週間前、看護師がオランザピンの受容体プロフィールを確認し、ヒスタミン受容体の離脱症状を考慮して、医師と相談し、クエチアピン</w:t>
      </w:r>
      <w:r>
        <w:rPr>
          <w:rFonts w:hint="eastAsia"/>
        </w:rPr>
        <w:t>100mg</w:t>
      </w:r>
      <w:r>
        <w:rPr>
          <w:rFonts w:hint="eastAsia"/>
        </w:rPr>
        <w:t>を頓服薬として使用することを提案した。結果、不眠やイライラが改善したため、医師はクエチアピン</w:t>
      </w:r>
      <w:r>
        <w:rPr>
          <w:rFonts w:hint="eastAsia"/>
        </w:rPr>
        <w:t>100mg</w:t>
      </w:r>
      <w:r>
        <w:rPr>
          <w:rFonts w:hint="eastAsia"/>
        </w:rPr>
        <w:t>を就寝前に定期的に投与するように処方を変更した。ただし、その後も患者</w:t>
      </w:r>
      <w:r>
        <w:rPr>
          <w:rFonts w:hint="eastAsia"/>
        </w:rPr>
        <w:t>A</w:t>
      </w:r>
      <w:r>
        <w:rPr>
          <w:rFonts w:hint="eastAsia"/>
        </w:rPr>
        <w:t>は夜間になると、頓服のブロチゾラムを要求する習慣が持続し、強い希望で毎日服用していた。</w:t>
      </w:r>
      <w:r>
        <w:rPr>
          <w:rFonts w:hint="eastAsia"/>
        </w:rPr>
        <w:t>1</w:t>
      </w:r>
      <w:r>
        <w:rPr>
          <w:rFonts w:hint="eastAsia"/>
        </w:rPr>
        <w:t>週間前の朝、トイレに行く途中で座り込む様子が発見され、ふらふらしたと訴えた。その日の申し送りでは、ふらつきの原因は加齢によるものと推測された。しかし、看護師が受容体プロフィールを確認したところ、ブロチゾラムの</w:t>
      </w:r>
      <w:r>
        <w:rPr>
          <w:rFonts w:hint="eastAsia"/>
        </w:rPr>
        <w:t>GABA</w:t>
      </w:r>
      <w:r>
        <w:rPr>
          <w:rFonts w:hint="eastAsia"/>
        </w:rPr>
        <w:t>受容体作用が、クエチアピンによるアドレナリン受容体遮断作用やヒスタミン受容体遮断作用に相乗効果を示す可能性があることが分かった。ブロチゾラムは</w:t>
      </w:r>
      <w:r>
        <w:rPr>
          <w:rFonts w:hint="eastAsia"/>
        </w:rPr>
        <w:t>GABA</w:t>
      </w:r>
      <w:r>
        <w:rPr>
          <w:rFonts w:hint="eastAsia"/>
        </w:rPr>
        <w:t>受容体に作用し、筋弛緩作用などから転倒リスクが高いとされている。一方、クエチアピンのアドレナリン受容体遮断は起立性低血圧のリスクが高いとされている（ストール精神医学）。また、オランザピン以上に強いヒスタミン受容体遮断作用を持ち、眠気や過鎮静のリスクが高いと示されている（図表</w:t>
      </w:r>
      <w:r>
        <w:rPr>
          <w:rFonts w:hint="eastAsia"/>
        </w:rPr>
        <w:t>1)</w:t>
      </w:r>
      <w:r>
        <w:rPr>
          <w:rFonts w:hint="eastAsia"/>
        </w:rPr>
        <w:t>。看護師は、筋弛緩作用、起立性低血圧による転倒のリスクを予測し、看護計画で立案し、その日の夜からトイレ誘導を計画した。また、夜間トイレに行く際はナースコールを押してもらうよう患者</w:t>
      </w:r>
      <w:r>
        <w:rPr>
          <w:rFonts w:hint="eastAsia"/>
        </w:rPr>
        <w:t>A</w:t>
      </w:r>
      <w:r>
        <w:rPr>
          <w:rFonts w:hint="eastAsia"/>
        </w:rPr>
        <w:t>に説明した。定期的にトイレ誘導をするようになってからは、ふらつきの報告がなくなった。しかし、患者</w:t>
      </w:r>
      <w:r>
        <w:rPr>
          <w:rFonts w:hint="eastAsia"/>
        </w:rPr>
        <w:t>A</w:t>
      </w:r>
      <w:r>
        <w:rPr>
          <w:rFonts w:hint="eastAsia"/>
        </w:rPr>
        <w:t>は頓服の希望は続いていた。看護師は薬剤師と協力して、患者が抱える不眠に対する不安を傾聴した。その内容を医師に報告しつつ、頓服薬の変更を提案した。患者がその提案を受け入れたことを受けて、看護師は反跳性不眠に注意しながら、患者</w:t>
      </w:r>
      <w:r>
        <w:rPr>
          <w:rFonts w:hint="eastAsia"/>
        </w:rPr>
        <w:t>A</w:t>
      </w:r>
      <w:r>
        <w:rPr>
          <w:rFonts w:hint="eastAsia"/>
        </w:rPr>
        <w:t>の不眠に対する看</w:t>
      </w:r>
      <w:r>
        <w:rPr>
          <w:rFonts w:hint="eastAsia"/>
        </w:rPr>
        <w:lastRenderedPageBreak/>
        <w:t>護を行った。その後、患者</w:t>
      </w:r>
      <w:r>
        <w:rPr>
          <w:rFonts w:hint="eastAsia"/>
        </w:rPr>
        <w:t>A</w:t>
      </w:r>
      <w:r>
        <w:rPr>
          <w:rFonts w:hint="eastAsia"/>
        </w:rPr>
        <w:t>に反跳性不眠は出現せず、クエチアピンだけでよく眠れるようになった。</w:t>
      </w:r>
    </w:p>
    <w:p w14:paraId="2B7B1D2A" w14:textId="77777777" w:rsidR="0094635B" w:rsidRDefault="0094635B" w:rsidP="0094635B">
      <w:pPr>
        <w:jc w:val="left"/>
      </w:pPr>
    </w:p>
    <w:p w14:paraId="2D1AA688" w14:textId="77777777" w:rsidR="0094635B" w:rsidRDefault="0094635B" w:rsidP="0094635B">
      <w:pPr>
        <w:ind w:firstLineChars="100" w:firstLine="210"/>
        <w:jc w:val="left"/>
      </w:pPr>
      <w:r>
        <w:rPr>
          <w:rFonts w:hint="eastAsia"/>
        </w:rPr>
        <w:t>以上の文章は、参考文献に基づいて筆者が作成した模擬的な例であり、客観的な観点から構成されている。看護師は、抗精神病薬の中止や増量時に受容体プロフィールを活用することで、迅速かつ適切な看護を行っている。また、適切にチームへ情報を提供し、患者</w:t>
      </w:r>
      <w:r>
        <w:rPr>
          <w:rFonts w:hint="eastAsia"/>
        </w:rPr>
        <w:t>A</w:t>
      </w:r>
      <w:r>
        <w:rPr>
          <w:rFonts w:hint="eastAsia"/>
        </w:rPr>
        <w:t>の</w:t>
      </w:r>
      <w:r>
        <w:rPr>
          <w:rFonts w:hint="eastAsia"/>
        </w:rPr>
        <w:t>QOL</w:t>
      </w:r>
      <w:r>
        <w:rPr>
          <w:rFonts w:hint="eastAsia"/>
        </w:rPr>
        <w:t>の向上につなげている。看護師が受容体プロフィールを活用することで、患者の症状や薬物治療に関する理解を深め、より質の高い看護を提供し、患者の</w:t>
      </w:r>
      <w:r>
        <w:rPr>
          <w:rFonts w:hint="eastAsia"/>
        </w:rPr>
        <w:t>QOL</w:t>
      </w:r>
      <w:r>
        <w:rPr>
          <w:rFonts w:hint="eastAsia"/>
        </w:rPr>
        <w:t>の向上につながることが期待される。</w:t>
      </w:r>
    </w:p>
    <w:p w14:paraId="60AA0AA5" w14:textId="77777777" w:rsidR="00E7125A" w:rsidRPr="0094635B" w:rsidRDefault="00E7125A" w:rsidP="00A6672D">
      <w:pPr>
        <w:jc w:val="left"/>
      </w:pPr>
    </w:p>
    <w:p w14:paraId="4D83BB9A" w14:textId="34C0017E" w:rsidR="00A6672D" w:rsidRPr="00E7125A" w:rsidRDefault="00D42B90" w:rsidP="00A6672D">
      <w:pPr>
        <w:jc w:val="left"/>
      </w:pPr>
      <w:r>
        <w:rPr>
          <w:rFonts w:hint="eastAsia"/>
        </w:rPr>
        <w:t>3</w:t>
      </w:r>
      <w:r w:rsidR="00A6672D">
        <w:rPr>
          <w:rFonts w:hint="eastAsia"/>
        </w:rPr>
        <w:t xml:space="preserve">.5 </w:t>
      </w:r>
      <w:r w:rsidR="00A6672D">
        <w:rPr>
          <w:rFonts w:hint="eastAsia"/>
        </w:rPr>
        <w:t>受容体プロフィールを含めた看護薬理学教育の提案</w:t>
      </w:r>
    </w:p>
    <w:p w14:paraId="6E902233" w14:textId="0E093081" w:rsidR="00A6672D" w:rsidRDefault="00A6672D" w:rsidP="000464AF">
      <w:pPr>
        <w:ind w:firstLineChars="100" w:firstLine="210"/>
        <w:jc w:val="left"/>
      </w:pPr>
      <w:r>
        <w:rPr>
          <w:rFonts w:hint="eastAsia"/>
        </w:rPr>
        <w:t>文部科学省の看護学教育モデル・コア・カリキュラムの薬理学教育では、基本的な考え方（薬理作用、有害事象、与薬時の注意事項）と看護援助を学ぶことが期待され、その中には、受容体や親和性等などを説明できるという学修目標が掲げられている（平成</w:t>
      </w:r>
      <w:r>
        <w:rPr>
          <w:rFonts w:hint="eastAsia"/>
        </w:rPr>
        <w:t xml:space="preserve"> 29 </w:t>
      </w:r>
      <w:r>
        <w:rPr>
          <w:rFonts w:hint="eastAsia"/>
        </w:rPr>
        <w:t>年</w:t>
      </w:r>
      <w:r>
        <w:rPr>
          <w:rFonts w:hint="eastAsia"/>
        </w:rPr>
        <w:t xml:space="preserve"> 10 </w:t>
      </w:r>
      <w:r>
        <w:rPr>
          <w:rFonts w:hint="eastAsia"/>
        </w:rPr>
        <w:t>月　大学における看護系人材養成の在り方に関する検討会）。また、大学院教育や継続教育においても薬理学が重視されており、認定看護師教育、専門看護師教育、特定行為に係る看護行為の研修において、必須あるいは選択科目となっている（日本薬理学会）。ただし、柳田？（</w:t>
      </w:r>
      <w:r>
        <w:rPr>
          <w:rFonts w:hint="eastAsia"/>
        </w:rPr>
        <w:t>2019?</w:t>
      </w:r>
      <w:r>
        <w:rPr>
          <w:rFonts w:hint="eastAsia"/>
        </w:rPr>
        <w:t>）は現役看護師の与薬に関する知識や技術は個々の経験則に委ねられ，体系化されていないと指摘した上で、薬理学エデュケーター制度を含む薬理学会の教育プログラムと看護職者の資格に互換性を持たせることが望ましいとしている。薬理学エデュケーター制度は、薬理学教育者として広い知識と優れた教育能力を備えている教育者を日本薬理学会において認定することで、優れた薬理学教育者を育成・支援することを目的としている。（看護の視点で「薬物治療」を捉える：与薬の実践者である看護師に必要とされる薬理学教育とは）。このように、薬理学の教育が看護学において重要であり、薬理学教育の充実が求められていることが示されている。一方、精神科看護においては、エビデンスに基づいた支援や自己学習が困難であることが指摘されている（矢田ら（</w:t>
      </w:r>
      <w:r>
        <w:rPr>
          <w:rFonts w:hint="eastAsia"/>
        </w:rPr>
        <w:t>20xx</w:t>
      </w:r>
      <w:r>
        <w:rPr>
          <w:rFonts w:hint="eastAsia"/>
        </w:rPr>
        <w:t>））。これは、薬物療法にも当てはまると考えられる。薬理学の学習においては、疾患と薬剤の対応を覚えることが主であり、自己との関連性が乏しく、具体的なイメージが想起しにくい分野であるため、</w:t>
      </w:r>
      <w:r w:rsidR="000464AF">
        <w:rPr>
          <w:rFonts w:hint="eastAsia"/>
        </w:rPr>
        <w:t>自己参照</w:t>
      </w:r>
      <w:r>
        <w:rPr>
          <w:rFonts w:hint="eastAsia"/>
        </w:rPr>
        <w:t>効果</w:t>
      </w:r>
      <w:r w:rsidR="002F3336">
        <w:rPr>
          <w:rFonts w:hint="eastAsia"/>
        </w:rPr>
        <w:t>*</w:t>
      </w:r>
      <w:r>
        <w:rPr>
          <w:rFonts w:hint="eastAsia"/>
        </w:rPr>
        <w:t>が乏しい状態にあると言える。このような状況は、学生たちの興味を引きにくくし、学習効果が低下する可能性があるため、看護師のアセスメント能力の</w:t>
      </w:r>
      <w:r>
        <w:rPr>
          <w:rFonts w:hint="eastAsia"/>
        </w:rPr>
        <w:lastRenderedPageBreak/>
        <w:t>低下や治療の遅れ、合併症の発生などを引き起こす可能性がある。また、看護師のみならず、チーム全体の自信が低下し、精神医療に対する内発的な動機が低下するといった、負のスパイラルに陥る恐れがあるため、薬理学の教育には工夫が必要と考える。筆者は、このような状況を改善するために、薬理学を解剖生理学や看護学と関連付けながら、実習での観察内容や生活とも関連させながら、視覚化することが有効であると考える。受容体プロフィールを視覚化することにより、学習者が自分の身体にある受容体の働きや薬理作用をより自己関連付けしやすくなり、抽象的な概念を具体的な形で理解することができるため、薬剤と受容体の相互作用について深く理解し、薬理学の学習効果を高めることができると思われる。受容体プロフィールの視覚化を取り入れた薬理学の教育は、看護師の教育にも繋がり、より効果的な患者ケアを提供することができると期待される。</w:t>
      </w:r>
    </w:p>
    <w:p w14:paraId="4FD513DD" w14:textId="2F21337C" w:rsidR="001069AE" w:rsidRDefault="002F3336" w:rsidP="00021EE9">
      <w:pPr>
        <w:jc w:val="left"/>
      </w:pPr>
      <w:r>
        <w:rPr>
          <w:rFonts w:hint="eastAsia"/>
        </w:rPr>
        <w:t>*</w:t>
      </w:r>
      <w:r>
        <w:rPr>
          <w:rFonts w:hint="eastAsia"/>
        </w:rPr>
        <w:t>自己参照効果とは、自分に関連して処理されたものは記憶されやすいという記憶の特性を指す（学習心理学</w:t>
      </w:r>
      <w:r>
        <w:rPr>
          <w:rFonts w:hint="eastAsia"/>
        </w:rPr>
        <w:t>p39</w:t>
      </w:r>
      <w:r>
        <w:rPr>
          <w:rFonts w:hint="eastAsia"/>
        </w:rPr>
        <w:t>）。</w:t>
      </w:r>
    </w:p>
    <w:p w14:paraId="5F0F1FCF" w14:textId="77777777" w:rsidR="00D42B90" w:rsidRDefault="00D42B90" w:rsidP="00021EE9">
      <w:pPr>
        <w:jc w:val="left"/>
      </w:pPr>
    </w:p>
    <w:p w14:paraId="6B7BA40F" w14:textId="1179421E" w:rsidR="00D42B90" w:rsidRPr="007C361E" w:rsidRDefault="00D42B90" w:rsidP="007C361E">
      <w:pPr>
        <w:widowControl/>
        <w:jc w:val="left"/>
      </w:pPr>
      <w:r>
        <w:rPr>
          <w:rFonts w:hint="eastAsia"/>
        </w:rPr>
        <w:t>4</w:t>
      </w:r>
      <w:r w:rsidR="007C361E" w:rsidRPr="007C361E">
        <w:rPr>
          <w:rFonts w:hint="eastAsia"/>
        </w:rPr>
        <w:t>看護師のアセスメント能力の向上をチーム内で最大限に活用する方法の検討</w:t>
      </w:r>
    </w:p>
    <w:p w14:paraId="0151D29B" w14:textId="78BA1DBF" w:rsidR="00D42B90" w:rsidRDefault="00C468AE" w:rsidP="00C468AE">
      <w:pPr>
        <w:ind w:firstLineChars="100" w:firstLine="210"/>
        <w:jc w:val="left"/>
      </w:pPr>
      <w:r w:rsidRPr="00C468AE">
        <w:rPr>
          <w:rFonts w:hint="eastAsia"/>
        </w:rPr>
        <w:t>患者の治療に必要な情報は、身体的側面だけでなく、総合的に評価する必要があるため、患者の受容体プロフィー</w:t>
      </w:r>
      <w:r>
        <w:rPr>
          <w:rFonts w:hint="eastAsia"/>
        </w:rPr>
        <w:t>ルの視覚化だけでは十分な情報を得ることはできないと考えられる。</w:t>
      </w:r>
      <w:r w:rsidR="00D42B90" w:rsidRPr="001069AE">
        <w:rPr>
          <w:rFonts w:hint="eastAsia"/>
        </w:rPr>
        <w:t>一方、</w:t>
      </w:r>
      <w:r w:rsidRPr="001069AE">
        <w:rPr>
          <w:rFonts w:hint="eastAsia"/>
        </w:rPr>
        <w:t>チームアプローチ</w:t>
      </w:r>
      <w:r>
        <w:rPr>
          <w:rFonts w:hint="eastAsia"/>
        </w:rPr>
        <w:t>で</w:t>
      </w:r>
      <w:r w:rsidR="00D42B90" w:rsidRPr="001069AE">
        <w:rPr>
          <w:rFonts w:hint="eastAsia"/>
        </w:rPr>
        <w:t>は、患者の状態を総合的に評価</w:t>
      </w:r>
      <w:r>
        <w:rPr>
          <w:rFonts w:hint="eastAsia"/>
        </w:rPr>
        <w:t>す</w:t>
      </w:r>
      <w:r w:rsidR="00D42B90" w:rsidRPr="001069AE">
        <w:rPr>
          <w:rFonts w:hint="eastAsia"/>
        </w:rPr>
        <w:t>る。</w:t>
      </w:r>
      <w:r w:rsidRPr="00C468AE">
        <w:rPr>
          <w:rFonts w:hint="eastAsia"/>
        </w:rPr>
        <w:t>したがって、</w:t>
      </w:r>
      <w:r w:rsidR="00D42B90" w:rsidRPr="001069AE">
        <w:rPr>
          <w:rFonts w:hint="eastAsia"/>
        </w:rPr>
        <w:t>看護師は、受容体プロフィールの活用で得られた情報を、チームアプローチに</w:t>
      </w:r>
      <w:r>
        <w:rPr>
          <w:rFonts w:hint="eastAsia"/>
        </w:rPr>
        <w:t>最大限に</w:t>
      </w:r>
      <w:r w:rsidR="00D42B90" w:rsidRPr="001069AE">
        <w:rPr>
          <w:rFonts w:hint="eastAsia"/>
        </w:rPr>
        <w:t>活用していく必要がある。</w:t>
      </w:r>
      <w:r w:rsidR="00D42B90">
        <w:rPr>
          <w:rFonts w:hint="eastAsia"/>
        </w:rPr>
        <w:t>本章では、</w:t>
      </w:r>
      <w:r w:rsidRPr="00C468AE">
        <w:rPr>
          <w:rFonts w:hint="eastAsia"/>
        </w:rPr>
        <w:t>看護師のアセスメント能力の向上により得られた成果を、チーム内でどのように活用する</w:t>
      </w:r>
      <w:r w:rsidR="00496B87">
        <w:rPr>
          <w:rFonts w:hint="eastAsia"/>
        </w:rPr>
        <w:t>かについて</w:t>
      </w:r>
      <w:r w:rsidRPr="00C468AE">
        <w:rPr>
          <w:rFonts w:hint="eastAsia"/>
        </w:rPr>
        <w:t>検討する。</w:t>
      </w:r>
    </w:p>
    <w:p w14:paraId="3B09413A" w14:textId="77777777" w:rsidR="00D42B90" w:rsidRPr="00021EE9" w:rsidRDefault="00D42B90" w:rsidP="00D42B90">
      <w:pPr>
        <w:jc w:val="left"/>
      </w:pPr>
    </w:p>
    <w:p w14:paraId="6D181B65" w14:textId="2B931F28" w:rsidR="00D42B90" w:rsidRPr="00A6672D" w:rsidRDefault="00D42B90" w:rsidP="00D42B90">
      <w:pPr>
        <w:jc w:val="left"/>
      </w:pPr>
      <w:r>
        <w:rPr>
          <w:rFonts w:hint="eastAsia"/>
        </w:rPr>
        <w:t xml:space="preserve">4.1 </w:t>
      </w:r>
      <w:r>
        <w:rPr>
          <w:rFonts w:hint="eastAsia"/>
        </w:rPr>
        <w:t>チームアプローチにおける看護師の役割</w:t>
      </w:r>
    </w:p>
    <w:p w14:paraId="50DFE861" w14:textId="77777777" w:rsidR="00D42B90" w:rsidRDefault="00D42B90" w:rsidP="00D42B90">
      <w:pPr>
        <w:ind w:firstLineChars="100" w:firstLine="210"/>
        <w:jc w:val="left"/>
      </w:pPr>
      <w:r>
        <w:rPr>
          <w:rFonts w:hint="eastAsia"/>
        </w:rPr>
        <w:t>薬物療法は、主治医が処方意図を知っているということから、医師の仕事と考えられがちである。しかし、看護師は、医師の処方を実施する役割を持つ。そのため、看護師は、薬剤の作用と副作用に対しても重要な業務を持っている。看護師は、医師の指示に従うことも重要だが、まず、疑問や違和感がある場合は確認することが必要である（看護学概説</w:t>
      </w:r>
      <w:r>
        <w:rPr>
          <w:rFonts w:hint="eastAsia"/>
        </w:rPr>
        <w:t>P213</w:t>
      </w:r>
      <w:r>
        <w:rPr>
          <w:rFonts w:hint="eastAsia"/>
        </w:rPr>
        <w:t>）。例えば不眠の頓用薬に関して、何回使用してよいという指示があったとしても、看護師は単に指示だからという理由だけで薬を継続的に投与することは避けるべきであると考える。これは、患者が重篤な副作用を引き起こす可能性があるからである。看護師は、患者の状況に応じて薬の投与量や頻度を確認することが重要であると考えられる。薬剤師</w:t>
      </w:r>
      <w:r>
        <w:rPr>
          <w:rFonts w:hint="eastAsia"/>
        </w:rPr>
        <w:lastRenderedPageBreak/>
        <w:t>と医師との関係でいえば、処方内容を監視するのは、薬剤師である。薬剤師には処方の監査権があるからである（「薬剤師法」</w:t>
      </w:r>
      <w:r>
        <w:rPr>
          <w:rFonts w:hint="eastAsia"/>
        </w:rPr>
        <w:t>24</w:t>
      </w:r>
      <w:r>
        <w:rPr>
          <w:rFonts w:hint="eastAsia"/>
        </w:rPr>
        <w:t>条）。医療技術の進展とともに薬物療法が高度化しており、チーム医療において、薬剤の専門家である薬剤師が主体的に、薬物療法に参加することが、医療安全の観点から非常に有益であるとされている（</w:t>
      </w:r>
      <w:r>
        <w:rPr>
          <w:rFonts w:hint="eastAsia"/>
        </w:rPr>
        <w:t>2010</w:t>
      </w:r>
      <w:r>
        <w:rPr>
          <w:rFonts w:hint="eastAsia"/>
        </w:rPr>
        <w:t>医療スタッフの協働・連携によるチーム医療の推進について）。薬に関することは、薬剤の専門職である薬剤師を重するべきである（疾病の回復を促進する薬</w:t>
      </w:r>
      <w:r>
        <w:rPr>
          <w:rFonts w:hint="eastAsia"/>
        </w:rPr>
        <w:t>P278</w:t>
      </w:r>
      <w:r>
        <w:rPr>
          <w:rFonts w:hint="eastAsia"/>
        </w:rPr>
        <w:t>）。では、薬剤師と看護師との関係はどうか。例えば、飲み合わせを看護師が断定することはできない（薬剤師法</w:t>
      </w:r>
      <w:r>
        <w:rPr>
          <w:rFonts w:hint="eastAsia"/>
        </w:rPr>
        <w:t>24</w:t>
      </w:r>
      <w:r>
        <w:rPr>
          <w:rFonts w:hint="eastAsia"/>
        </w:rPr>
        <w:t>条）。薬物の一般的な相互作用などの最新情報をもっているのは薬剤師であり、薬剤師にその内容を見てもらうといった確認行為が必要と考えらる。とはいえ、看護師としては、薬剤師にすべてを委ねて、知らなくてもよいというわけにはいかないと考えられる。与薬に携わり、患者の状態を身近に把握するのは看護師である。要するに、リスクを発生させる前に予防することこそが、看護師の役割であり、使命であると思われる。加えて、看護師は、服薬の場面で直接指導ができる点に強みがあると思われる。日常生活において、薬物に対する思いや取り扱い方法については、看護師が生活に関わっていない限り見えにくいものが多い（老年</w:t>
      </w:r>
      <w:r>
        <w:rPr>
          <w:rFonts w:hint="eastAsia"/>
        </w:rPr>
        <w:t>P201</w:t>
      </w:r>
      <w:r>
        <w:rPr>
          <w:rFonts w:hint="eastAsia"/>
        </w:rPr>
        <w:t>）。これらは、看護師は生活場面から薬物の効果や副作用、服薬に関する認識などをチームに情報提供する役割を持っていることを示していると考えられる。</w:t>
      </w:r>
    </w:p>
    <w:p w14:paraId="38E2A04A" w14:textId="77777777" w:rsidR="00D42B90" w:rsidRDefault="00D42B90" w:rsidP="00D42B90">
      <w:pPr>
        <w:jc w:val="left"/>
      </w:pPr>
    </w:p>
    <w:p w14:paraId="692C028F" w14:textId="31BA9093" w:rsidR="00D42B90" w:rsidRPr="00A6672D" w:rsidRDefault="00D42B90" w:rsidP="00D42B90">
      <w:pPr>
        <w:jc w:val="left"/>
      </w:pPr>
      <w:r>
        <w:rPr>
          <w:rFonts w:hint="eastAsia"/>
        </w:rPr>
        <w:t xml:space="preserve">4.2 </w:t>
      </w:r>
      <w:r>
        <w:rPr>
          <w:rFonts w:hint="eastAsia"/>
        </w:rPr>
        <w:t>チームアプローチにおける心理的安全性の重要性</w:t>
      </w:r>
    </w:p>
    <w:p w14:paraId="586B1352" w14:textId="77777777" w:rsidR="00D42B90" w:rsidRDefault="00D42B90" w:rsidP="00D42B90">
      <w:pPr>
        <w:ind w:firstLineChars="100" w:firstLine="210"/>
        <w:jc w:val="left"/>
      </w:pPr>
      <w:r>
        <w:rPr>
          <w:rFonts w:hint="eastAsia"/>
        </w:rPr>
        <w:t>本章第</w:t>
      </w:r>
      <w:r>
        <w:rPr>
          <w:rFonts w:hint="eastAsia"/>
        </w:rPr>
        <w:t>1</w:t>
      </w:r>
      <w:r>
        <w:rPr>
          <w:rFonts w:hint="eastAsia"/>
        </w:rPr>
        <w:t>節で述べたように、看護師は、医師の指示に対して疑問や違和感があった場合には確認することが必要である。これは、他のチームメンバーと協力して、適切なタイミング、コミュニケーションのスキルなどを用いて、医師に対して疑問点や提案を行う場合には、チームアプローチに基づいた行動であると考える。しかし、実際には難しい状況もあり、例えば、セクショナリズムや権力の偏向などの職場環境の問題が、聞けない、疑義を照会できない、という悪しき状況が要因となっている場合もある。このようなコミュニケーションの問題を解決することも、医療安全管理にとって基本である（看護学概説</w:t>
      </w:r>
      <w:r>
        <w:rPr>
          <w:rFonts w:hint="eastAsia"/>
        </w:rPr>
        <w:t xml:space="preserve"> P213</w:t>
      </w:r>
      <w:r>
        <w:rPr>
          <w:rFonts w:hint="eastAsia"/>
        </w:rPr>
        <w:t>）。多職種のチームワークとコミュニケーションにおいて、カンファレンスの開催も重要である。カンファレンスは、患者に適切な治療・ケアを実施するために行われる会議・協議を意味する。それに関連して、チーム内の意見の不一致や対立を解決する能力も重要である。患者に適切な医療を実施するためには、各専門職が自分の意見を自由に主張できる環境が必要であり、このために心理的安全性が必要とされている。心理的安全性とは、</w:t>
      </w:r>
      <w:r>
        <w:rPr>
          <w:rFonts w:hint="eastAsia"/>
        </w:rPr>
        <w:lastRenderedPageBreak/>
        <w:t>チーム内で率直に意見を伝えても他のメンバーが拒絶したり攻撃したりしないという信念が共有されている状態を意味する。心理的安全性が高いチームでは、各自が主体的な行動をとり、チーム内のアイデアを効果的に活用することができる（看護学概説</w:t>
      </w:r>
      <w:r>
        <w:rPr>
          <w:rFonts w:hint="eastAsia"/>
        </w:rPr>
        <w:t xml:space="preserve"> P214</w:t>
      </w:r>
      <w:r>
        <w:rPr>
          <w:rFonts w:hint="eastAsia"/>
        </w:rPr>
        <w:t>）。一方、人が集まる以上、派閥化や固執など、心理的安全性を阻害する葛藤が生じる。この場合、その困難自体をチームの課題として取り上げることで、チームは強くなっていく（福祉心理学</w:t>
      </w:r>
      <w:r>
        <w:rPr>
          <w:rFonts w:hint="eastAsia"/>
        </w:rPr>
        <w:t>P61-64</w:t>
      </w:r>
      <w:r>
        <w:rPr>
          <w:rFonts w:hint="eastAsia"/>
        </w:rPr>
        <w:t>）。このような環境では、医師の指示に疑問や違和感があった場合でも、自由に意見を述べ、他のメンバーと協力して問題解決に取り組むことができることから、チームアプローチの促進や精神科薬物療法の成功につながると考えられる。</w:t>
      </w:r>
    </w:p>
    <w:p w14:paraId="1ED115CB" w14:textId="77777777" w:rsidR="00D42B90" w:rsidRDefault="00D42B90" w:rsidP="00D42B90">
      <w:pPr>
        <w:ind w:firstLineChars="100" w:firstLine="210"/>
        <w:jc w:val="left"/>
      </w:pPr>
    </w:p>
    <w:p w14:paraId="563DE0E4" w14:textId="5B82CE3D" w:rsidR="00D42B90" w:rsidRDefault="00D42B90" w:rsidP="00D42B90">
      <w:pPr>
        <w:jc w:val="left"/>
      </w:pPr>
      <w:r>
        <w:rPr>
          <w:rFonts w:hint="eastAsia"/>
        </w:rPr>
        <w:t xml:space="preserve">4.3 </w:t>
      </w:r>
      <w:r>
        <w:rPr>
          <w:rFonts w:hint="eastAsia"/>
        </w:rPr>
        <w:t>チームアプローチによる説明方法の改善</w:t>
      </w:r>
    </w:p>
    <w:p w14:paraId="1EE963FF" w14:textId="77777777" w:rsidR="00D42B90" w:rsidRDefault="00D42B90" w:rsidP="00D42B90">
      <w:pPr>
        <w:ind w:firstLineChars="100" w:firstLine="210"/>
        <w:jc w:val="left"/>
      </w:pPr>
      <w:r>
        <w:rPr>
          <w:rFonts w:hint="eastAsia"/>
        </w:rPr>
        <w:t>黒川ら（</w:t>
      </w:r>
      <w:r>
        <w:rPr>
          <w:rFonts w:hint="eastAsia"/>
        </w:rPr>
        <w:t>20xx</w:t>
      </w:r>
      <w:r>
        <w:rPr>
          <w:rFonts w:hint="eastAsia"/>
        </w:rPr>
        <w:t>）の研究によれば、副作用の説明は患者の治療継続に重要であり、医師だけでなく看護師にも要求されている。しかし、看護師の副作用に関する認識は低いという調査結果もあり、十分に説明されていない現状がある。看護師は、質問に対応する際に、薬剤の知識不足、説明方法の困難、職務上の困難、患者の苦痛と役割の認識の違い、治療に影響を与える心配などを抱え、</w:t>
      </w:r>
      <w:r>
        <w:rPr>
          <w:rFonts w:hint="eastAsia"/>
        </w:rPr>
        <w:t>7</w:t>
      </w:r>
      <w:r>
        <w:rPr>
          <w:rFonts w:hint="eastAsia"/>
        </w:rPr>
        <w:t>割以上が困難を感じているとされている（黒川淳―</w:t>
      </w:r>
      <w:r>
        <w:rPr>
          <w:rFonts w:hint="eastAsia"/>
        </w:rPr>
        <w:t xml:space="preserve"> </w:t>
      </w:r>
      <w:r>
        <w:rPr>
          <w:rFonts w:hint="eastAsia"/>
        </w:rPr>
        <w:t>。永井典子・森直美</w:t>
      </w:r>
      <w:r>
        <w:rPr>
          <w:rFonts w:hint="eastAsia"/>
        </w:rPr>
        <w:t>,</w:t>
      </w:r>
      <w:r>
        <w:rPr>
          <w:rFonts w:hint="eastAsia"/>
        </w:rPr>
        <w:t>他</w:t>
      </w:r>
      <w:r>
        <w:rPr>
          <w:rFonts w:hint="eastAsia"/>
        </w:rPr>
        <w:t xml:space="preserve"> :</w:t>
      </w:r>
      <w:r>
        <w:rPr>
          <w:rFonts w:hint="eastAsia"/>
        </w:rPr>
        <w:t>抗精神病薬の使用と副作用に関する職員アンケート調査</w:t>
      </w:r>
      <w:r>
        <w:rPr>
          <w:rFonts w:hint="eastAsia"/>
        </w:rPr>
        <w:t xml:space="preserve">, </w:t>
      </w:r>
      <w:r>
        <w:rPr>
          <w:rFonts w:hint="eastAsia"/>
        </w:rPr>
        <w:t>日本職業・災害医学会会誌</w:t>
      </w:r>
      <w:r>
        <w:rPr>
          <w:rFonts w:hint="eastAsia"/>
        </w:rPr>
        <w:t>,60(6),p.332-341,2012</w:t>
      </w:r>
      <w:r>
        <w:rPr>
          <w:rFonts w:hint="eastAsia"/>
        </w:rPr>
        <w:t>）。では、看護師は薬についてどこまで説明すればいいのか。看護師が一切質問に答えないのは現実的ではない。また、マニュアル化や、説明範囲の設定も困難であろう。筆者は、医師が患者に薬剤について説明するときは薬剤師、看護師も同席したり、服薬指導は薬剤師と受け持ち</w:t>
      </w:r>
      <w:r>
        <w:rPr>
          <w:rFonts w:hint="eastAsia"/>
        </w:rPr>
        <w:t>Ns</w:t>
      </w:r>
      <w:r>
        <w:rPr>
          <w:rFonts w:hint="eastAsia"/>
        </w:rPr>
        <w:t>のペアで行うといった協働を行うことにより、三者の説明内容に大きなずれは出てこなくなると考える。また、東ら（</w:t>
      </w:r>
      <w:r>
        <w:rPr>
          <w:rFonts w:hint="eastAsia"/>
        </w:rPr>
        <w:t>2019</w:t>
      </w:r>
      <w:r>
        <w:rPr>
          <w:rFonts w:hint="eastAsia"/>
        </w:rPr>
        <w:t>）は、患者のニーズを踏まえた対応を主張している。患者が薬剤に高い関心を示している段階では、医師や薬剤師による十分な説明が求められる。このような対応は後に患者と医療者の関係に影響を与える可能性があるため、説明が正確であることが重要である。また、患者が副作用症状による苦痛や不安を抱えている段階では、身体的苦痛の緩和や不安に寄り添うことが重要であり、拒薬や、手の振戦・倦怠感があるのは毒を飲まされているからではないのかなど被害的・妄想的な訴えへの移行を防ぐことが期待される（論文</w:t>
      </w:r>
      <w:r>
        <w:rPr>
          <w:rFonts w:hint="eastAsia"/>
        </w:rPr>
        <w:t>15</w:t>
      </w:r>
      <w:r>
        <w:rPr>
          <w:rFonts w:hint="eastAsia"/>
        </w:rPr>
        <w:t>：東ら</w:t>
      </w:r>
      <w:r>
        <w:rPr>
          <w:rFonts w:hint="eastAsia"/>
        </w:rPr>
        <w:t>,2019,</w:t>
      </w:r>
      <w:r>
        <w:rPr>
          <w:rFonts w:hint="eastAsia"/>
        </w:rPr>
        <w:t>精神科における向精神薬の副作用をめぐる患者</w:t>
      </w:r>
      <w:r>
        <w:rPr>
          <w:rFonts w:hint="eastAsia"/>
        </w:rPr>
        <w:t>-</w:t>
      </w:r>
      <w:r>
        <w:rPr>
          <w:rFonts w:hint="eastAsia"/>
        </w:rPr>
        <w:t>看護師の関係性）。このように、看護師は分業ではなく、医師、薬剤師、看護師の三者の協働によって説明のズレを小さくするとともに、患者ニーズ</w:t>
      </w:r>
      <w:r>
        <w:rPr>
          <w:rFonts w:hint="eastAsia"/>
        </w:rPr>
        <w:t xml:space="preserve"> (</w:t>
      </w:r>
      <w:r>
        <w:rPr>
          <w:rFonts w:hint="eastAsia"/>
        </w:rPr>
        <w:t>各段階</w:t>
      </w:r>
      <w:r>
        <w:rPr>
          <w:rFonts w:hint="eastAsia"/>
        </w:rPr>
        <w:t xml:space="preserve">) </w:t>
      </w:r>
      <w:r>
        <w:rPr>
          <w:rFonts w:hint="eastAsia"/>
        </w:rPr>
        <w:t>を踏まえた対応が期待されていると考える。</w:t>
      </w:r>
    </w:p>
    <w:p w14:paraId="7AADE6F4" w14:textId="77777777" w:rsidR="00D42B90" w:rsidRDefault="00D42B90" w:rsidP="00D42B90">
      <w:pPr>
        <w:jc w:val="left"/>
      </w:pPr>
    </w:p>
    <w:p w14:paraId="7C821D1E" w14:textId="548D69E7" w:rsidR="00D42B90" w:rsidRPr="00A6672D" w:rsidRDefault="00D42B90" w:rsidP="00D42B90">
      <w:pPr>
        <w:jc w:val="left"/>
      </w:pPr>
      <w:r>
        <w:rPr>
          <w:rFonts w:hint="eastAsia"/>
        </w:rPr>
        <w:t xml:space="preserve">4.4 </w:t>
      </w:r>
      <w:r>
        <w:rPr>
          <w:rFonts w:hint="eastAsia"/>
        </w:rPr>
        <w:t>チームアプローチによる自己決定支援の実践</w:t>
      </w:r>
    </w:p>
    <w:p w14:paraId="6244263C" w14:textId="7B98B90E" w:rsidR="00D42B90" w:rsidRPr="00D42B90" w:rsidRDefault="00D42B90" w:rsidP="00D42B90">
      <w:pPr>
        <w:ind w:firstLineChars="100" w:firstLine="210"/>
        <w:jc w:val="left"/>
      </w:pPr>
      <w:r>
        <w:rPr>
          <w:rFonts w:hint="eastAsia"/>
        </w:rPr>
        <w:t>石丸（</w:t>
      </w:r>
      <w:r>
        <w:rPr>
          <w:rFonts w:hint="eastAsia"/>
        </w:rPr>
        <w:t>2020</w:t>
      </w:r>
      <w:r>
        <w:rPr>
          <w:rFonts w:hint="eastAsia"/>
        </w:rPr>
        <w:t xml:space="preserve">）によると、統合失調所のような慢性疾患では、拒薬や怠薬が問題になることがあるが、なぜ薬を飲みたくないのかに焦点を当てることで、患者の不安や治療関係に対する不満が浮かび上がることがあるという（精神疾患とその治療　</w:t>
      </w:r>
      <w:r>
        <w:rPr>
          <w:rFonts w:hint="eastAsia"/>
        </w:rPr>
        <w:t>P47</w:t>
      </w:r>
      <w:r>
        <w:rPr>
          <w:rFonts w:hint="eastAsia"/>
        </w:rPr>
        <w:t>）。一方、東ら（</w:t>
      </w:r>
      <w:r>
        <w:rPr>
          <w:rFonts w:hint="eastAsia"/>
        </w:rPr>
        <w:t>2019</w:t>
      </w:r>
      <w:r>
        <w:rPr>
          <w:rFonts w:hint="eastAsia"/>
        </w:rPr>
        <w:t>）によると、看護師は、治療に伴う心理的葛藤や苦痛を抱えた患者に対して服薬を説得し、患者は苦痛や不安を和らげたいと願うため、服薬と精神症状の改善について、患者と看護師の認識にずれが生じることを報告している（論文名：精神科における向精神薬の副作用をめぐる患者</w:t>
      </w:r>
      <w:r>
        <w:rPr>
          <w:rFonts w:hint="eastAsia"/>
        </w:rPr>
        <w:t>-</w:t>
      </w:r>
      <w:r>
        <w:rPr>
          <w:rFonts w:hint="eastAsia"/>
        </w:rPr>
        <w:t>看護師の関係性）。この背景には、統合失調症の特徴に要因があると考える。統合失調症の陽性症状は、患者自身は異常と気づかないことが多く、適切な治療を受けずに放置されると患者の人生に大きな悪影響を及ぼす可能性がある。</w:t>
      </w:r>
      <w:r>
        <w:rPr>
          <w:rFonts w:hint="eastAsia"/>
        </w:rPr>
        <w:t>(</w:t>
      </w:r>
      <w:r>
        <w:rPr>
          <w:rFonts w:hint="eastAsia"/>
        </w:rPr>
        <w:t>メンタルヘルス</w:t>
      </w:r>
      <w:r>
        <w:rPr>
          <w:rFonts w:hint="eastAsia"/>
        </w:rPr>
        <w:t>pp186-189</w:t>
      </w:r>
      <w:r>
        <w:rPr>
          <w:rFonts w:hint="eastAsia"/>
        </w:rPr>
        <w:t>、余裕があれば、精神疾患とその治療</w:t>
      </w:r>
      <w:r>
        <w:rPr>
          <w:rFonts w:hint="eastAsia"/>
        </w:rPr>
        <w:t>P40</w:t>
      </w:r>
      <w:r>
        <w:rPr>
          <w:rFonts w:hint="eastAsia"/>
        </w:rPr>
        <w:t>：向精神薬の必要性を疾患別の図で解説、を掲載</w:t>
      </w:r>
      <w:r>
        <w:rPr>
          <w:rFonts w:hint="eastAsia"/>
        </w:rPr>
        <w:t>)</w:t>
      </w:r>
      <w:r>
        <w:rPr>
          <w:rFonts w:hint="eastAsia"/>
        </w:rPr>
        <w:t>。そういった実情により、看護師は治療に影響を与えてしまうのではないかと心配することがあり、このような心配が長期化すると、看護師と患者の信頼関係や治療の効果に悪影響が生じる可能性がある。このような課題に対処するために、チームアプローチによる自己決定支援が有効であると考えられる。例えば、看護師、医師、カウンセラー、社会福祉士、患者などが参加するグループディスカッションやミーティングを行うことが挙げられる。ここでは、患者が抱える不安や不満を共有し、それぞれの立場から意見を出し合い、治療方針を共同で決定することができる。また、患者が服薬に抵抗を感じている場合には、医師や看護師が治療方針を一方的に押し付けるのではなく、患者自身が治療方針を決定できるようにサポートすることも重要である。例えば、医師や看護師が患者に対して薬の効果や副作用、治療の目的などを丁寧に説明し、患者が理解しやすいように資料やビジュアルなどを活用することで、患者自身が服薬に関する意思決定をすることができる。このように、チームアプローチによる自己決定支援は、患者の自己決定能力を高めるだけでなく、看護師と患者との信頼関係の構築や、服薬アドヒアランスの向上にもつながると考える。特に統合失調症などの慢性疾患では、長期間にわたって服薬を継続することが求められるが、治療に対するモチベーションを維持することが難しいことが多いため、チームアプローチによる自己決定支援が重要であると言える。</w:t>
      </w:r>
    </w:p>
    <w:p w14:paraId="4789C178" w14:textId="77777777" w:rsidR="00A6672D" w:rsidRDefault="00A6672D" w:rsidP="00A6672D">
      <w:pPr>
        <w:jc w:val="left"/>
      </w:pPr>
    </w:p>
    <w:p w14:paraId="74C260A6" w14:textId="6F443267" w:rsidR="009A0102" w:rsidRDefault="00A6672D" w:rsidP="009A0102">
      <w:pPr>
        <w:jc w:val="left"/>
      </w:pPr>
      <w:r>
        <w:rPr>
          <w:rFonts w:hint="eastAsia"/>
        </w:rPr>
        <w:t>5</w:t>
      </w:r>
      <w:r>
        <w:rPr>
          <w:rFonts w:hint="eastAsia"/>
        </w:rPr>
        <w:t>．</w:t>
      </w:r>
      <w:r w:rsidR="009A5D4B">
        <w:rPr>
          <w:rFonts w:hint="eastAsia"/>
        </w:rPr>
        <w:t>まとめ</w:t>
      </w:r>
    </w:p>
    <w:p w14:paraId="3F07D544" w14:textId="1D3374B2" w:rsidR="0000713A" w:rsidRDefault="00806A3E" w:rsidP="0000713A">
      <w:pPr>
        <w:jc w:val="left"/>
      </w:pPr>
      <w:r>
        <w:rPr>
          <w:rFonts w:hint="eastAsia"/>
        </w:rPr>
        <w:lastRenderedPageBreak/>
        <w:t>この</w:t>
      </w:r>
      <w:r w:rsidR="0000713A">
        <w:rPr>
          <w:rFonts w:hint="eastAsia"/>
        </w:rPr>
        <w:t>学修成果レポートでは、受容体プロフィールの視覚化を用いた精神科看護師のアセスメント精度向上について</w:t>
      </w:r>
      <w:r>
        <w:rPr>
          <w:rFonts w:hint="eastAsia"/>
        </w:rPr>
        <w:t>検討</w:t>
      </w:r>
      <w:r w:rsidR="0000713A">
        <w:rPr>
          <w:rFonts w:hint="eastAsia"/>
        </w:rPr>
        <w:t>した。</w:t>
      </w:r>
      <w:r>
        <w:rPr>
          <w:rFonts w:hint="eastAsia"/>
        </w:rPr>
        <w:t>まず、</w:t>
      </w:r>
      <w:r w:rsidR="0050594A" w:rsidRPr="0050594A">
        <w:rPr>
          <w:rFonts w:hint="eastAsia"/>
        </w:rPr>
        <w:t>視覚化された受容体プロフィールを確認することで、副作用を確認しやすくなり、対処行動をとりやすくなる</w:t>
      </w:r>
      <w:r w:rsidR="0050594A">
        <w:rPr>
          <w:rFonts w:hint="eastAsia"/>
        </w:rPr>
        <w:t>という報告を</w:t>
      </w:r>
      <w:r w:rsidR="0050594A" w:rsidRPr="0050594A">
        <w:rPr>
          <w:rFonts w:hint="eastAsia"/>
        </w:rPr>
        <w:t>示し</w:t>
      </w:r>
      <w:r w:rsidR="0050594A">
        <w:rPr>
          <w:rFonts w:hint="eastAsia"/>
        </w:rPr>
        <w:t>た</w:t>
      </w:r>
      <w:r w:rsidR="0050594A" w:rsidRPr="0050594A">
        <w:rPr>
          <w:rFonts w:hint="eastAsia"/>
        </w:rPr>
        <w:t>。</w:t>
      </w:r>
      <w:r>
        <w:rPr>
          <w:rFonts w:hint="eastAsia"/>
        </w:rPr>
        <w:t>次に、</w:t>
      </w:r>
      <w:r w:rsidR="0050594A">
        <w:rPr>
          <w:rFonts w:hint="eastAsia"/>
        </w:rPr>
        <w:t>精神科看護師が行うアセスメントの現状で</w:t>
      </w:r>
      <w:r w:rsidRPr="00806A3E">
        <w:rPr>
          <w:rFonts w:hint="eastAsia"/>
        </w:rPr>
        <w:t>は</w:t>
      </w:r>
      <w:r>
        <w:rPr>
          <w:rFonts w:hint="eastAsia"/>
        </w:rPr>
        <w:t>、受容体プロフィールを活用した予測までは触れられて</w:t>
      </w:r>
      <w:r w:rsidR="0050594A">
        <w:rPr>
          <w:rFonts w:hint="eastAsia"/>
        </w:rPr>
        <w:t>おらず</w:t>
      </w:r>
      <w:r>
        <w:rPr>
          <w:rFonts w:hint="eastAsia"/>
        </w:rPr>
        <w:t>、高齢者においては</w:t>
      </w:r>
      <w:r w:rsidRPr="00806A3E">
        <w:rPr>
          <w:rFonts w:hint="eastAsia"/>
        </w:rPr>
        <w:t>副作用や相互作用が運動障害と類似</w:t>
      </w:r>
      <w:r w:rsidR="0050594A">
        <w:rPr>
          <w:rFonts w:hint="eastAsia"/>
        </w:rPr>
        <w:t>するため</w:t>
      </w:r>
      <w:r w:rsidRPr="00806A3E">
        <w:rPr>
          <w:rFonts w:hint="eastAsia"/>
        </w:rPr>
        <w:t>、気づきを遅らせる可能性があることを</w:t>
      </w:r>
      <w:r>
        <w:rPr>
          <w:rFonts w:hint="eastAsia"/>
        </w:rPr>
        <w:t>指摘</w:t>
      </w:r>
      <w:r w:rsidR="0050594A">
        <w:rPr>
          <w:rFonts w:hint="eastAsia"/>
        </w:rPr>
        <w:t>した。その上で、</w:t>
      </w:r>
      <w:r w:rsidR="0050594A" w:rsidRPr="0050594A">
        <w:rPr>
          <w:rFonts w:hint="eastAsia"/>
        </w:rPr>
        <w:t>受容体プロフィールを活用することで、有害事象の予測が可能になること</w:t>
      </w:r>
      <w:r w:rsidR="00BC7769">
        <w:rPr>
          <w:rFonts w:hint="eastAsia"/>
        </w:rPr>
        <w:t>を示した</w:t>
      </w:r>
      <w:r w:rsidR="0050594A" w:rsidRPr="0050594A">
        <w:rPr>
          <w:rFonts w:hint="eastAsia"/>
        </w:rPr>
        <w:t>。</w:t>
      </w:r>
      <w:r w:rsidR="0050594A">
        <w:rPr>
          <w:rFonts w:hint="eastAsia"/>
        </w:rPr>
        <w:t>一方</w:t>
      </w:r>
      <w:r w:rsidR="0000713A">
        <w:rPr>
          <w:rFonts w:hint="eastAsia"/>
        </w:rPr>
        <w:t>、チームアプローチによる看護師のアセスメント能力の</w:t>
      </w:r>
      <w:r w:rsidR="0050594A">
        <w:rPr>
          <w:rFonts w:hint="eastAsia"/>
        </w:rPr>
        <w:t>活用</w:t>
      </w:r>
      <w:r w:rsidR="008227CD">
        <w:rPr>
          <w:rFonts w:hint="eastAsia"/>
        </w:rPr>
        <w:t>についても</w:t>
      </w:r>
      <w:r w:rsidR="00BC7769">
        <w:rPr>
          <w:rFonts w:hint="eastAsia"/>
        </w:rPr>
        <w:t>考察</w:t>
      </w:r>
      <w:r w:rsidR="0000713A">
        <w:rPr>
          <w:rFonts w:hint="eastAsia"/>
        </w:rPr>
        <w:t>した。特に、</w:t>
      </w:r>
      <w:r w:rsidR="00BC7769" w:rsidRPr="00BC7769">
        <w:rPr>
          <w:rFonts w:hint="eastAsia"/>
        </w:rPr>
        <w:t>心理的安全性の確保や説明方法の改善、自己決定支援の実践など、様々な先行研究や文献をもとに具体的な取り組みが必要であること</w:t>
      </w:r>
      <w:r w:rsidR="00BC7769">
        <w:rPr>
          <w:rFonts w:hint="eastAsia"/>
        </w:rPr>
        <w:t>を示した</w:t>
      </w:r>
      <w:r w:rsidR="00BC7769" w:rsidRPr="00BC7769">
        <w:rPr>
          <w:rFonts w:hint="eastAsia"/>
        </w:rPr>
        <w:t>。</w:t>
      </w:r>
      <w:r w:rsidR="0000713A">
        <w:rPr>
          <w:rFonts w:hint="eastAsia"/>
        </w:rPr>
        <w:t>しかしながら、本学修成果レポートでは、研究を行っておらず、文献や論文を調査して考察した結果を示したに過ぎない。今後、以下のような研究や取り組みが必要と考えられる。</w:t>
      </w:r>
    </w:p>
    <w:p w14:paraId="2A8D7702" w14:textId="77777777" w:rsidR="0000713A" w:rsidRDefault="0000713A" w:rsidP="0000713A">
      <w:pPr>
        <w:jc w:val="left"/>
      </w:pPr>
    </w:p>
    <w:p w14:paraId="101B5162" w14:textId="280CA960" w:rsidR="0000713A" w:rsidRDefault="0000713A" w:rsidP="0000713A">
      <w:pPr>
        <w:jc w:val="left"/>
      </w:pPr>
      <w:r>
        <w:rPr>
          <w:rFonts w:hint="eastAsia"/>
        </w:rPr>
        <w:t>１．受容体プロフィールを用いた看護アセスメントに関する研究を積極的に行うこと。</w:t>
      </w:r>
    </w:p>
    <w:p w14:paraId="030DE549" w14:textId="66078802" w:rsidR="0000713A" w:rsidRDefault="0000713A" w:rsidP="0000713A">
      <w:pPr>
        <w:jc w:val="left"/>
      </w:pPr>
      <w:r>
        <w:rPr>
          <w:rFonts w:hint="eastAsia"/>
        </w:rPr>
        <w:t>病院や看護大学などで、受容体プロフィールを活用した看護アセスメントの研究を行い、その結果を共有することで、精神科看護の質を向上させる。</w:t>
      </w:r>
    </w:p>
    <w:p w14:paraId="790EBFA2" w14:textId="77777777" w:rsidR="0000713A" w:rsidRDefault="0000713A" w:rsidP="0000713A">
      <w:pPr>
        <w:jc w:val="left"/>
      </w:pPr>
      <w:r>
        <w:rPr>
          <w:rFonts w:hint="eastAsia"/>
        </w:rPr>
        <w:t>２．受容体プロフィールを含めた看護薬理学教育の充実を図ること。</w:t>
      </w:r>
    </w:p>
    <w:p w14:paraId="7113C8BF" w14:textId="0B70E235" w:rsidR="0000713A" w:rsidRPr="0000713A" w:rsidRDefault="0000713A" w:rsidP="0000713A">
      <w:pPr>
        <w:jc w:val="left"/>
      </w:pPr>
      <w:r>
        <w:rPr>
          <w:rFonts w:hint="eastAsia"/>
        </w:rPr>
        <w:t>看護学生や看護師に向けて、受容体プロフィールの使い方や、抗精神病薬の作用や副作用の理解についての教育を充実させることで、より質の高い看護を提供する。</w:t>
      </w:r>
    </w:p>
    <w:p w14:paraId="1F093A7B" w14:textId="77777777" w:rsidR="0000713A" w:rsidRDefault="0000713A" w:rsidP="0000713A">
      <w:pPr>
        <w:jc w:val="left"/>
      </w:pPr>
      <w:r>
        <w:rPr>
          <w:rFonts w:hint="eastAsia"/>
        </w:rPr>
        <w:t>３．チームアプローチによるアセスメント能力の向上を促すこと。</w:t>
      </w:r>
    </w:p>
    <w:p w14:paraId="40153429" w14:textId="38A65CC4" w:rsidR="0000713A" w:rsidRDefault="0000713A" w:rsidP="0000713A">
      <w:pPr>
        <w:jc w:val="left"/>
      </w:pPr>
      <w:r>
        <w:rPr>
          <w:rFonts w:hint="eastAsia"/>
        </w:rPr>
        <w:t>精神科看護師だけでなく、医師や</w:t>
      </w:r>
      <w:r w:rsidR="00BC7769">
        <w:rPr>
          <w:rFonts w:hint="eastAsia"/>
        </w:rPr>
        <w:t>薬剤師、心理師</w:t>
      </w:r>
      <w:r>
        <w:rPr>
          <w:rFonts w:hint="eastAsia"/>
        </w:rPr>
        <w:t>などと連携し、チームで患者のアセスメントを行うことで、より多角的な視点から患者の状態を把握し、適切なケアを提供すること。</w:t>
      </w:r>
    </w:p>
    <w:p w14:paraId="087EDA92" w14:textId="77777777" w:rsidR="0000713A" w:rsidRPr="0000713A" w:rsidRDefault="0000713A" w:rsidP="0000713A">
      <w:pPr>
        <w:jc w:val="left"/>
      </w:pPr>
    </w:p>
    <w:p w14:paraId="028ACF03" w14:textId="41FD83C3" w:rsidR="00E7125A" w:rsidRDefault="0000713A" w:rsidP="0000713A">
      <w:pPr>
        <w:jc w:val="left"/>
      </w:pPr>
      <w:r>
        <w:rPr>
          <w:rFonts w:hint="eastAsia"/>
        </w:rPr>
        <w:t>これらの課題に取り組むことで、</w:t>
      </w:r>
      <w:r w:rsidR="00553186">
        <w:rPr>
          <w:rFonts w:hint="eastAsia"/>
        </w:rPr>
        <w:t>さらなる精神科看護の質の向上に貢献していくとともに、</w:t>
      </w:r>
      <w:r>
        <w:rPr>
          <w:rFonts w:hint="eastAsia"/>
        </w:rPr>
        <w:t>患者の健康維持につながり、救急搬送や救命病棟入院の減少につながることが期待される。</w:t>
      </w:r>
    </w:p>
    <w:p w14:paraId="22345406" w14:textId="77777777" w:rsidR="00E7125A" w:rsidRDefault="00E7125A" w:rsidP="00A6672D">
      <w:pPr>
        <w:jc w:val="left"/>
      </w:pPr>
    </w:p>
    <w:p w14:paraId="65092A7C" w14:textId="66F0A9CC" w:rsidR="00A6672D" w:rsidRDefault="00A6672D" w:rsidP="00E7125A">
      <w:pPr>
        <w:jc w:val="left"/>
      </w:pPr>
      <w:r>
        <w:rPr>
          <w:rFonts w:hint="eastAsia"/>
        </w:rPr>
        <w:t>6</w:t>
      </w:r>
      <w:r>
        <w:rPr>
          <w:rFonts w:hint="eastAsia"/>
        </w:rPr>
        <w:t>．参考文献</w:t>
      </w:r>
    </w:p>
    <w:p w14:paraId="39AED897" w14:textId="77777777" w:rsidR="00E7125A" w:rsidRDefault="00E7125A" w:rsidP="00E7125A">
      <w:pPr>
        <w:jc w:val="left"/>
      </w:pPr>
    </w:p>
    <w:p w14:paraId="03B7FEC3" w14:textId="77777777" w:rsidR="00E7125A" w:rsidRDefault="00E7125A" w:rsidP="00E7125A">
      <w:pPr>
        <w:jc w:val="left"/>
      </w:pPr>
    </w:p>
    <w:p w14:paraId="015F6BE0" w14:textId="77777777" w:rsidR="00E7125A" w:rsidRDefault="00E7125A" w:rsidP="00E7125A">
      <w:pPr>
        <w:jc w:val="left"/>
      </w:pPr>
    </w:p>
    <w:p w14:paraId="44BA2CD8" w14:textId="77777777" w:rsidR="00E7125A" w:rsidRDefault="00E7125A" w:rsidP="00E7125A">
      <w:pPr>
        <w:jc w:val="left"/>
      </w:pPr>
    </w:p>
    <w:p w14:paraId="3557245A" w14:textId="77777777" w:rsidR="00E7125A" w:rsidRDefault="00E7125A" w:rsidP="00E7125A">
      <w:pPr>
        <w:jc w:val="left"/>
      </w:pPr>
    </w:p>
    <w:p w14:paraId="6B1A5361" w14:textId="77777777" w:rsidR="00E7125A" w:rsidRDefault="00E7125A" w:rsidP="00E7125A">
      <w:pPr>
        <w:jc w:val="left"/>
      </w:pPr>
    </w:p>
    <w:p w14:paraId="6BFDA367" w14:textId="77777777" w:rsidR="00E7125A" w:rsidRDefault="00E7125A" w:rsidP="00E7125A">
      <w:pPr>
        <w:jc w:val="left"/>
      </w:pPr>
    </w:p>
    <w:p w14:paraId="7C72874C" w14:textId="77777777" w:rsidR="00E7125A" w:rsidRDefault="00E7125A" w:rsidP="00E7125A">
      <w:pPr>
        <w:jc w:val="left"/>
      </w:pPr>
    </w:p>
    <w:p w14:paraId="50BD6991" w14:textId="77777777" w:rsidR="00E7125A" w:rsidRDefault="00E7125A" w:rsidP="00E7125A">
      <w:pPr>
        <w:jc w:val="left"/>
      </w:pPr>
    </w:p>
    <w:p w14:paraId="0D87BC5E" w14:textId="77777777" w:rsidR="00E7125A" w:rsidRDefault="00E7125A" w:rsidP="00E7125A">
      <w:pPr>
        <w:jc w:val="left"/>
      </w:pPr>
    </w:p>
    <w:p w14:paraId="2B5209B6" w14:textId="77777777" w:rsidR="00E7125A" w:rsidRDefault="00E7125A" w:rsidP="00E7125A">
      <w:pPr>
        <w:jc w:val="left"/>
      </w:pPr>
    </w:p>
    <w:p w14:paraId="054B615D" w14:textId="77777777" w:rsidR="00E7125A" w:rsidRDefault="00E7125A" w:rsidP="00E7125A">
      <w:pPr>
        <w:jc w:val="left"/>
      </w:pPr>
    </w:p>
    <w:p w14:paraId="37E2E2E2" w14:textId="77777777" w:rsidR="00E7125A" w:rsidRDefault="00E7125A" w:rsidP="00E7125A">
      <w:pPr>
        <w:jc w:val="left"/>
      </w:pPr>
    </w:p>
    <w:p w14:paraId="1626D77D" w14:textId="77777777" w:rsidR="00E7125A" w:rsidRDefault="00E7125A" w:rsidP="00E7125A">
      <w:pPr>
        <w:jc w:val="left"/>
      </w:pPr>
    </w:p>
    <w:p w14:paraId="76861D07" w14:textId="77777777" w:rsidR="00E7125A" w:rsidRDefault="00E7125A" w:rsidP="00E7125A">
      <w:pPr>
        <w:jc w:val="left"/>
      </w:pPr>
    </w:p>
    <w:sectPr w:rsidR="00E7125A" w:rsidSect="009B20F3">
      <w:footerReference w:type="default" r:id="rId14"/>
      <w:pgSz w:w="11906" w:h="16838"/>
      <w:pgMar w:top="1985" w:right="1701" w:bottom="1701" w:left="1701" w:header="851" w:footer="992" w:gutter="0"/>
      <w:pgNumType w:fmt="numberInDash" w:start="1"/>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97DA5" w14:textId="77777777" w:rsidR="000554B9" w:rsidRDefault="000554B9" w:rsidP="00802158">
      <w:r>
        <w:separator/>
      </w:r>
    </w:p>
  </w:endnote>
  <w:endnote w:type="continuationSeparator" w:id="0">
    <w:p w14:paraId="4652B294" w14:textId="77777777" w:rsidR="000554B9" w:rsidRDefault="000554B9" w:rsidP="0080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050724"/>
      <w:docPartObj>
        <w:docPartGallery w:val="Page Numbers (Bottom of Page)"/>
        <w:docPartUnique/>
      </w:docPartObj>
    </w:sdtPr>
    <w:sdtEndPr/>
    <w:sdtContent>
      <w:p w14:paraId="0C7FCA14" w14:textId="77777777" w:rsidR="00073A56" w:rsidRDefault="00073A56">
        <w:pPr>
          <w:pStyle w:val="a5"/>
          <w:jc w:val="center"/>
        </w:pPr>
        <w:r>
          <w:fldChar w:fldCharType="begin"/>
        </w:r>
        <w:r>
          <w:instrText>PAGE   \* MERGEFORMAT</w:instrText>
        </w:r>
        <w:r>
          <w:fldChar w:fldCharType="separate"/>
        </w:r>
        <w:r w:rsidR="00D10CC1" w:rsidRPr="00D10CC1">
          <w:rPr>
            <w:noProof/>
            <w:lang w:val="ja-JP"/>
          </w:rPr>
          <w:t>-</w:t>
        </w:r>
        <w:r w:rsidR="00D10CC1">
          <w:rPr>
            <w:noProof/>
          </w:rPr>
          <w:t xml:space="preserve"> 2 -</w:t>
        </w:r>
        <w:r>
          <w:fldChar w:fldCharType="end"/>
        </w:r>
      </w:p>
    </w:sdtContent>
  </w:sdt>
  <w:p w14:paraId="1D781498" w14:textId="77777777" w:rsidR="00073A56" w:rsidRDefault="00073A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AF142" w14:textId="77777777" w:rsidR="000554B9" w:rsidRDefault="000554B9" w:rsidP="00802158">
      <w:r>
        <w:separator/>
      </w:r>
    </w:p>
  </w:footnote>
  <w:footnote w:type="continuationSeparator" w:id="0">
    <w:p w14:paraId="2C2B1619" w14:textId="77777777" w:rsidR="000554B9" w:rsidRDefault="000554B9" w:rsidP="00802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7CEA"/>
    <w:multiLevelType w:val="hybridMultilevel"/>
    <w:tmpl w:val="EAEC268C"/>
    <w:lvl w:ilvl="0" w:tplc="D3CCE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EF20A9"/>
    <w:multiLevelType w:val="hybridMultilevel"/>
    <w:tmpl w:val="0D28F94A"/>
    <w:lvl w:ilvl="0" w:tplc="5E6CCB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3CE4AC6"/>
    <w:multiLevelType w:val="hybridMultilevel"/>
    <w:tmpl w:val="197C1076"/>
    <w:lvl w:ilvl="0" w:tplc="D276B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93D7044"/>
    <w:multiLevelType w:val="hybridMultilevel"/>
    <w:tmpl w:val="211CB87A"/>
    <w:lvl w:ilvl="0" w:tplc="89F4E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7CC52AC"/>
    <w:multiLevelType w:val="hybridMultilevel"/>
    <w:tmpl w:val="20FCCA38"/>
    <w:lvl w:ilvl="0" w:tplc="3C54BA4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30725D7"/>
    <w:multiLevelType w:val="hybridMultilevel"/>
    <w:tmpl w:val="3D5421BA"/>
    <w:lvl w:ilvl="0" w:tplc="64D237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58"/>
    <w:rsid w:val="0000113C"/>
    <w:rsid w:val="00006B4C"/>
    <w:rsid w:val="0000713A"/>
    <w:rsid w:val="000109BB"/>
    <w:rsid w:val="000148C4"/>
    <w:rsid w:val="0001564A"/>
    <w:rsid w:val="00021EE9"/>
    <w:rsid w:val="00035F33"/>
    <w:rsid w:val="000464AF"/>
    <w:rsid w:val="00046F50"/>
    <w:rsid w:val="000538BA"/>
    <w:rsid w:val="00053D96"/>
    <w:rsid w:val="000554B9"/>
    <w:rsid w:val="00073A56"/>
    <w:rsid w:val="00085B33"/>
    <w:rsid w:val="000867C9"/>
    <w:rsid w:val="00091278"/>
    <w:rsid w:val="00094187"/>
    <w:rsid w:val="000B0ACA"/>
    <w:rsid w:val="000B1AF7"/>
    <w:rsid w:val="000B2312"/>
    <w:rsid w:val="000B63A5"/>
    <w:rsid w:val="000D0355"/>
    <w:rsid w:val="000E1DD0"/>
    <w:rsid w:val="001069AE"/>
    <w:rsid w:val="0010720F"/>
    <w:rsid w:val="00114046"/>
    <w:rsid w:val="00140658"/>
    <w:rsid w:val="001412E7"/>
    <w:rsid w:val="00154FEC"/>
    <w:rsid w:val="00176F77"/>
    <w:rsid w:val="001A2873"/>
    <w:rsid w:val="001A337F"/>
    <w:rsid w:val="001E2A8B"/>
    <w:rsid w:val="001E485A"/>
    <w:rsid w:val="001F4B46"/>
    <w:rsid w:val="00201902"/>
    <w:rsid w:val="002052FE"/>
    <w:rsid w:val="00207437"/>
    <w:rsid w:val="00230B81"/>
    <w:rsid w:val="002336C8"/>
    <w:rsid w:val="00244C84"/>
    <w:rsid w:val="00291DEC"/>
    <w:rsid w:val="002954F8"/>
    <w:rsid w:val="00296633"/>
    <w:rsid w:val="0029750B"/>
    <w:rsid w:val="002A0B1C"/>
    <w:rsid w:val="002A7511"/>
    <w:rsid w:val="002B22F9"/>
    <w:rsid w:val="002C053E"/>
    <w:rsid w:val="002C0684"/>
    <w:rsid w:val="002E4572"/>
    <w:rsid w:val="002F204D"/>
    <w:rsid w:val="002F3336"/>
    <w:rsid w:val="002F336D"/>
    <w:rsid w:val="002F62DE"/>
    <w:rsid w:val="00306C71"/>
    <w:rsid w:val="00312575"/>
    <w:rsid w:val="003150DA"/>
    <w:rsid w:val="00324BB7"/>
    <w:rsid w:val="00330335"/>
    <w:rsid w:val="003357F9"/>
    <w:rsid w:val="0035061B"/>
    <w:rsid w:val="003518F3"/>
    <w:rsid w:val="00357559"/>
    <w:rsid w:val="00362804"/>
    <w:rsid w:val="00362A5D"/>
    <w:rsid w:val="003C1337"/>
    <w:rsid w:val="003C1C1E"/>
    <w:rsid w:val="003D58AD"/>
    <w:rsid w:val="003E25F6"/>
    <w:rsid w:val="00402E45"/>
    <w:rsid w:val="0041410A"/>
    <w:rsid w:val="00416494"/>
    <w:rsid w:val="00422333"/>
    <w:rsid w:val="00426C00"/>
    <w:rsid w:val="004523D2"/>
    <w:rsid w:val="00455A30"/>
    <w:rsid w:val="00463FC4"/>
    <w:rsid w:val="00486D51"/>
    <w:rsid w:val="004914D9"/>
    <w:rsid w:val="00494A51"/>
    <w:rsid w:val="00496B87"/>
    <w:rsid w:val="00496CAA"/>
    <w:rsid w:val="004B662F"/>
    <w:rsid w:val="004C179F"/>
    <w:rsid w:val="004D13FA"/>
    <w:rsid w:val="004D3B92"/>
    <w:rsid w:val="004E00F8"/>
    <w:rsid w:val="004F01F5"/>
    <w:rsid w:val="0050093B"/>
    <w:rsid w:val="0050594A"/>
    <w:rsid w:val="005121FD"/>
    <w:rsid w:val="005127C0"/>
    <w:rsid w:val="00521B92"/>
    <w:rsid w:val="005253E9"/>
    <w:rsid w:val="00537897"/>
    <w:rsid w:val="00553186"/>
    <w:rsid w:val="005621D4"/>
    <w:rsid w:val="00563C27"/>
    <w:rsid w:val="00570BB2"/>
    <w:rsid w:val="005B15F0"/>
    <w:rsid w:val="005B266A"/>
    <w:rsid w:val="005B588E"/>
    <w:rsid w:val="005C135B"/>
    <w:rsid w:val="005C523C"/>
    <w:rsid w:val="005E230D"/>
    <w:rsid w:val="005E5AFF"/>
    <w:rsid w:val="005F2806"/>
    <w:rsid w:val="005F59A3"/>
    <w:rsid w:val="005F732D"/>
    <w:rsid w:val="00601472"/>
    <w:rsid w:val="00603958"/>
    <w:rsid w:val="00606B66"/>
    <w:rsid w:val="006109AF"/>
    <w:rsid w:val="00640F73"/>
    <w:rsid w:val="00643966"/>
    <w:rsid w:val="00650845"/>
    <w:rsid w:val="006519A5"/>
    <w:rsid w:val="00653A11"/>
    <w:rsid w:val="0066324B"/>
    <w:rsid w:val="00664EFD"/>
    <w:rsid w:val="00671941"/>
    <w:rsid w:val="00673149"/>
    <w:rsid w:val="006863E6"/>
    <w:rsid w:val="00696B4A"/>
    <w:rsid w:val="006A0D0E"/>
    <w:rsid w:val="006B75BB"/>
    <w:rsid w:val="006C17DF"/>
    <w:rsid w:val="006D2C59"/>
    <w:rsid w:val="006E2795"/>
    <w:rsid w:val="006F36B5"/>
    <w:rsid w:val="00723898"/>
    <w:rsid w:val="007378E3"/>
    <w:rsid w:val="00744753"/>
    <w:rsid w:val="00751631"/>
    <w:rsid w:val="0075394A"/>
    <w:rsid w:val="00762ACC"/>
    <w:rsid w:val="00763631"/>
    <w:rsid w:val="007727FF"/>
    <w:rsid w:val="00784ED6"/>
    <w:rsid w:val="007863F5"/>
    <w:rsid w:val="00797195"/>
    <w:rsid w:val="007C361E"/>
    <w:rsid w:val="007D376A"/>
    <w:rsid w:val="007D64A5"/>
    <w:rsid w:val="007D7242"/>
    <w:rsid w:val="007E3F7A"/>
    <w:rsid w:val="007F68BF"/>
    <w:rsid w:val="00802158"/>
    <w:rsid w:val="00806A3E"/>
    <w:rsid w:val="008074FA"/>
    <w:rsid w:val="008202FB"/>
    <w:rsid w:val="008227CD"/>
    <w:rsid w:val="00825403"/>
    <w:rsid w:val="00837B57"/>
    <w:rsid w:val="00840EB2"/>
    <w:rsid w:val="008467E8"/>
    <w:rsid w:val="00852784"/>
    <w:rsid w:val="00867AAE"/>
    <w:rsid w:val="00875C74"/>
    <w:rsid w:val="00875FDA"/>
    <w:rsid w:val="00876F93"/>
    <w:rsid w:val="0089730F"/>
    <w:rsid w:val="008B06D8"/>
    <w:rsid w:val="008B53E8"/>
    <w:rsid w:val="008C428C"/>
    <w:rsid w:val="008C6EAA"/>
    <w:rsid w:val="008D0F77"/>
    <w:rsid w:val="008E55B2"/>
    <w:rsid w:val="00903AA5"/>
    <w:rsid w:val="00921398"/>
    <w:rsid w:val="00934605"/>
    <w:rsid w:val="00934C5C"/>
    <w:rsid w:val="009379A4"/>
    <w:rsid w:val="0094617C"/>
    <w:rsid w:val="0094635B"/>
    <w:rsid w:val="009472EF"/>
    <w:rsid w:val="00954444"/>
    <w:rsid w:val="009765FA"/>
    <w:rsid w:val="0097664B"/>
    <w:rsid w:val="00986B98"/>
    <w:rsid w:val="009A0102"/>
    <w:rsid w:val="009A5D4B"/>
    <w:rsid w:val="009B20F3"/>
    <w:rsid w:val="009B2893"/>
    <w:rsid w:val="009B3455"/>
    <w:rsid w:val="009C227B"/>
    <w:rsid w:val="009C2EEB"/>
    <w:rsid w:val="00A06F5D"/>
    <w:rsid w:val="00A33880"/>
    <w:rsid w:val="00A35053"/>
    <w:rsid w:val="00A42913"/>
    <w:rsid w:val="00A51C8F"/>
    <w:rsid w:val="00A563F3"/>
    <w:rsid w:val="00A6564C"/>
    <w:rsid w:val="00A6672D"/>
    <w:rsid w:val="00A7167A"/>
    <w:rsid w:val="00A721DA"/>
    <w:rsid w:val="00A775BC"/>
    <w:rsid w:val="00A80BF9"/>
    <w:rsid w:val="00A93E74"/>
    <w:rsid w:val="00AC3D27"/>
    <w:rsid w:val="00AE60F4"/>
    <w:rsid w:val="00AF2234"/>
    <w:rsid w:val="00B0213C"/>
    <w:rsid w:val="00B04966"/>
    <w:rsid w:val="00B256D2"/>
    <w:rsid w:val="00B25A00"/>
    <w:rsid w:val="00B36929"/>
    <w:rsid w:val="00B36F39"/>
    <w:rsid w:val="00B45487"/>
    <w:rsid w:val="00B46A2A"/>
    <w:rsid w:val="00B55702"/>
    <w:rsid w:val="00B757AE"/>
    <w:rsid w:val="00B837FB"/>
    <w:rsid w:val="00BA5CD0"/>
    <w:rsid w:val="00BA602A"/>
    <w:rsid w:val="00BB39A7"/>
    <w:rsid w:val="00BC7769"/>
    <w:rsid w:val="00BD20FA"/>
    <w:rsid w:val="00BE24A1"/>
    <w:rsid w:val="00BE6475"/>
    <w:rsid w:val="00C008B5"/>
    <w:rsid w:val="00C02721"/>
    <w:rsid w:val="00C34905"/>
    <w:rsid w:val="00C468AE"/>
    <w:rsid w:val="00C63351"/>
    <w:rsid w:val="00C749C7"/>
    <w:rsid w:val="00C83B46"/>
    <w:rsid w:val="00C918F1"/>
    <w:rsid w:val="00C96796"/>
    <w:rsid w:val="00CA0C04"/>
    <w:rsid w:val="00CC008C"/>
    <w:rsid w:val="00CC3BA6"/>
    <w:rsid w:val="00D10CC1"/>
    <w:rsid w:val="00D1585E"/>
    <w:rsid w:val="00D17761"/>
    <w:rsid w:val="00D24BBC"/>
    <w:rsid w:val="00D32309"/>
    <w:rsid w:val="00D330B5"/>
    <w:rsid w:val="00D419D4"/>
    <w:rsid w:val="00D42B90"/>
    <w:rsid w:val="00D535AC"/>
    <w:rsid w:val="00D76D4C"/>
    <w:rsid w:val="00D8027A"/>
    <w:rsid w:val="00D816D3"/>
    <w:rsid w:val="00D82A28"/>
    <w:rsid w:val="00D92F43"/>
    <w:rsid w:val="00DA5844"/>
    <w:rsid w:val="00DC03F7"/>
    <w:rsid w:val="00DC5841"/>
    <w:rsid w:val="00DD2EE7"/>
    <w:rsid w:val="00DD3EC6"/>
    <w:rsid w:val="00DE42B1"/>
    <w:rsid w:val="00DF0D15"/>
    <w:rsid w:val="00DF3236"/>
    <w:rsid w:val="00DF751F"/>
    <w:rsid w:val="00E10018"/>
    <w:rsid w:val="00E13F9E"/>
    <w:rsid w:val="00E5363C"/>
    <w:rsid w:val="00E61266"/>
    <w:rsid w:val="00E63067"/>
    <w:rsid w:val="00E658B5"/>
    <w:rsid w:val="00E7125A"/>
    <w:rsid w:val="00E722D0"/>
    <w:rsid w:val="00E816BB"/>
    <w:rsid w:val="00E90451"/>
    <w:rsid w:val="00EC419A"/>
    <w:rsid w:val="00EC4380"/>
    <w:rsid w:val="00EC533F"/>
    <w:rsid w:val="00EC6B61"/>
    <w:rsid w:val="00EF0AA5"/>
    <w:rsid w:val="00EF5029"/>
    <w:rsid w:val="00F11B7D"/>
    <w:rsid w:val="00F37EED"/>
    <w:rsid w:val="00F44795"/>
    <w:rsid w:val="00F44A58"/>
    <w:rsid w:val="00F66447"/>
    <w:rsid w:val="00F75E44"/>
    <w:rsid w:val="00F809F6"/>
    <w:rsid w:val="00F83039"/>
    <w:rsid w:val="00F85D47"/>
    <w:rsid w:val="00F968DC"/>
    <w:rsid w:val="00FA4BED"/>
    <w:rsid w:val="00FB33B0"/>
    <w:rsid w:val="00FB63E5"/>
    <w:rsid w:val="00FD53F9"/>
    <w:rsid w:val="00FD6192"/>
    <w:rsid w:val="00FE6135"/>
    <w:rsid w:val="00FF2B6E"/>
    <w:rsid w:val="00FF3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4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158"/>
    <w:pPr>
      <w:tabs>
        <w:tab w:val="center" w:pos="4252"/>
        <w:tab w:val="right" w:pos="8504"/>
      </w:tabs>
      <w:snapToGrid w:val="0"/>
    </w:pPr>
  </w:style>
  <w:style w:type="character" w:customStyle="1" w:styleId="a4">
    <w:name w:val="ヘッダー (文字)"/>
    <w:basedOn w:val="a0"/>
    <w:link w:val="a3"/>
    <w:uiPriority w:val="99"/>
    <w:rsid w:val="00802158"/>
  </w:style>
  <w:style w:type="paragraph" w:styleId="a5">
    <w:name w:val="footer"/>
    <w:basedOn w:val="a"/>
    <w:link w:val="a6"/>
    <w:uiPriority w:val="99"/>
    <w:unhideWhenUsed/>
    <w:rsid w:val="00802158"/>
    <w:pPr>
      <w:tabs>
        <w:tab w:val="center" w:pos="4252"/>
        <w:tab w:val="right" w:pos="8504"/>
      </w:tabs>
      <w:snapToGrid w:val="0"/>
    </w:pPr>
  </w:style>
  <w:style w:type="character" w:customStyle="1" w:styleId="a6">
    <w:name w:val="フッター (文字)"/>
    <w:basedOn w:val="a0"/>
    <w:link w:val="a5"/>
    <w:uiPriority w:val="99"/>
    <w:rsid w:val="00802158"/>
  </w:style>
  <w:style w:type="table" w:styleId="a7">
    <w:name w:val="Table Grid"/>
    <w:basedOn w:val="a1"/>
    <w:uiPriority w:val="39"/>
    <w:rsid w:val="0080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451"/>
    <w:rPr>
      <w:rFonts w:asciiTheme="majorHAnsi" w:eastAsiaTheme="majorEastAsia" w:hAnsiTheme="majorHAnsi" w:cstheme="majorBidi"/>
      <w:sz w:val="18"/>
      <w:szCs w:val="18"/>
    </w:rPr>
  </w:style>
  <w:style w:type="paragraph" w:styleId="aa">
    <w:name w:val="List Paragraph"/>
    <w:basedOn w:val="a"/>
    <w:uiPriority w:val="34"/>
    <w:qFormat/>
    <w:rsid w:val="008467E8"/>
    <w:pPr>
      <w:ind w:leftChars="400" w:left="840"/>
    </w:pPr>
  </w:style>
  <w:style w:type="character" w:styleId="ab">
    <w:name w:val="Hyperlink"/>
    <w:basedOn w:val="a0"/>
    <w:uiPriority w:val="99"/>
    <w:unhideWhenUsed/>
    <w:rsid w:val="002052F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158"/>
    <w:pPr>
      <w:tabs>
        <w:tab w:val="center" w:pos="4252"/>
        <w:tab w:val="right" w:pos="8504"/>
      </w:tabs>
      <w:snapToGrid w:val="0"/>
    </w:pPr>
  </w:style>
  <w:style w:type="character" w:customStyle="1" w:styleId="a4">
    <w:name w:val="ヘッダー (文字)"/>
    <w:basedOn w:val="a0"/>
    <w:link w:val="a3"/>
    <w:uiPriority w:val="99"/>
    <w:rsid w:val="00802158"/>
  </w:style>
  <w:style w:type="paragraph" w:styleId="a5">
    <w:name w:val="footer"/>
    <w:basedOn w:val="a"/>
    <w:link w:val="a6"/>
    <w:uiPriority w:val="99"/>
    <w:unhideWhenUsed/>
    <w:rsid w:val="00802158"/>
    <w:pPr>
      <w:tabs>
        <w:tab w:val="center" w:pos="4252"/>
        <w:tab w:val="right" w:pos="8504"/>
      </w:tabs>
      <w:snapToGrid w:val="0"/>
    </w:pPr>
  </w:style>
  <w:style w:type="character" w:customStyle="1" w:styleId="a6">
    <w:name w:val="フッター (文字)"/>
    <w:basedOn w:val="a0"/>
    <w:link w:val="a5"/>
    <w:uiPriority w:val="99"/>
    <w:rsid w:val="00802158"/>
  </w:style>
  <w:style w:type="table" w:styleId="a7">
    <w:name w:val="Table Grid"/>
    <w:basedOn w:val="a1"/>
    <w:uiPriority w:val="39"/>
    <w:rsid w:val="0080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451"/>
    <w:rPr>
      <w:rFonts w:asciiTheme="majorHAnsi" w:eastAsiaTheme="majorEastAsia" w:hAnsiTheme="majorHAnsi" w:cstheme="majorBidi"/>
      <w:sz w:val="18"/>
      <w:szCs w:val="18"/>
    </w:rPr>
  </w:style>
  <w:style w:type="paragraph" w:styleId="aa">
    <w:name w:val="List Paragraph"/>
    <w:basedOn w:val="a"/>
    <w:uiPriority w:val="34"/>
    <w:qFormat/>
    <w:rsid w:val="008467E8"/>
    <w:pPr>
      <w:ind w:leftChars="400" w:left="840"/>
    </w:pPr>
  </w:style>
  <w:style w:type="character" w:styleId="ab">
    <w:name w:val="Hyperlink"/>
    <w:basedOn w:val="a0"/>
    <w:uiPriority w:val="99"/>
    <w:unhideWhenUsed/>
    <w:rsid w:val="002052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09806">
      <w:bodyDiv w:val="1"/>
      <w:marLeft w:val="0"/>
      <w:marRight w:val="0"/>
      <w:marTop w:val="0"/>
      <w:marBottom w:val="0"/>
      <w:divBdr>
        <w:top w:val="none" w:sz="0" w:space="0" w:color="auto"/>
        <w:left w:val="none" w:sz="0" w:space="0" w:color="auto"/>
        <w:bottom w:val="none" w:sz="0" w:space="0" w:color="auto"/>
        <w:right w:val="none" w:sz="0" w:space="0" w:color="auto"/>
      </w:divBdr>
    </w:div>
    <w:div w:id="352534080">
      <w:bodyDiv w:val="1"/>
      <w:marLeft w:val="0"/>
      <w:marRight w:val="0"/>
      <w:marTop w:val="0"/>
      <w:marBottom w:val="0"/>
      <w:divBdr>
        <w:top w:val="none" w:sz="0" w:space="0" w:color="auto"/>
        <w:left w:val="none" w:sz="0" w:space="0" w:color="auto"/>
        <w:bottom w:val="none" w:sz="0" w:space="0" w:color="auto"/>
        <w:right w:val="none" w:sz="0" w:space="0" w:color="auto"/>
      </w:divBdr>
    </w:div>
    <w:div w:id="703166537">
      <w:bodyDiv w:val="1"/>
      <w:marLeft w:val="0"/>
      <w:marRight w:val="0"/>
      <w:marTop w:val="0"/>
      <w:marBottom w:val="0"/>
      <w:divBdr>
        <w:top w:val="none" w:sz="0" w:space="0" w:color="auto"/>
        <w:left w:val="none" w:sz="0" w:space="0" w:color="auto"/>
        <w:bottom w:val="none" w:sz="0" w:space="0" w:color="auto"/>
        <w:right w:val="none" w:sz="0" w:space="0" w:color="auto"/>
      </w:divBdr>
    </w:div>
    <w:div w:id="764960165">
      <w:bodyDiv w:val="1"/>
      <w:marLeft w:val="0"/>
      <w:marRight w:val="0"/>
      <w:marTop w:val="0"/>
      <w:marBottom w:val="0"/>
      <w:divBdr>
        <w:top w:val="none" w:sz="0" w:space="0" w:color="auto"/>
        <w:left w:val="none" w:sz="0" w:space="0" w:color="auto"/>
        <w:bottom w:val="none" w:sz="0" w:space="0" w:color="auto"/>
        <w:right w:val="none" w:sz="0" w:space="0" w:color="auto"/>
      </w:divBdr>
    </w:div>
    <w:div w:id="1648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E77C9-8FB0-415E-B8AE-40B00FE8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2128</Words>
  <Characters>12134</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2023-02-28T03:34:00Z</dcterms:created>
  <dcterms:modified xsi:type="dcterms:W3CDTF">2023-03-01T03:13:00Z</dcterms:modified>
</cp:coreProperties>
</file>