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B0" w:rsidRPr="004307B0" w:rsidRDefault="004307B0" w:rsidP="004307B0">
      <w:pPr>
        <w:spacing w:line="140" w:lineRule="exact"/>
        <w:rPr>
          <w:rFonts w:hint="eastAsia"/>
          <w:w w:val="90"/>
          <w:sz w:val="14"/>
          <w:szCs w:val="14"/>
        </w:rPr>
      </w:pPr>
      <w:r w:rsidRPr="004307B0">
        <w:rPr>
          <w:rFonts w:hint="eastAsia"/>
          <w:w w:val="90"/>
          <w:sz w:val="14"/>
          <w:szCs w:val="14"/>
        </w:rPr>
        <w:t>テーマ名：精神科看護職による受容体プロフィールの活用の検討</w:t>
      </w:r>
    </w:p>
    <w:p w:rsidR="004307B0" w:rsidRPr="004307B0" w:rsidRDefault="004307B0" w:rsidP="004307B0">
      <w:pPr>
        <w:spacing w:line="140" w:lineRule="exact"/>
        <w:rPr>
          <w:rFonts w:hint="eastAsia"/>
          <w:w w:val="90"/>
          <w:sz w:val="14"/>
          <w:szCs w:val="14"/>
        </w:rPr>
      </w:pPr>
      <w:r w:rsidRPr="004307B0">
        <w:rPr>
          <w:rFonts w:hint="eastAsia"/>
          <w:w w:val="90"/>
          <w:sz w:val="14"/>
          <w:szCs w:val="14"/>
        </w:rPr>
        <w:t>－目　次－</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1.</w:t>
      </w:r>
      <w:r w:rsidRPr="004307B0">
        <w:rPr>
          <w:rFonts w:hint="eastAsia"/>
          <w:w w:val="90"/>
          <w:sz w:val="14"/>
          <w:szCs w:val="14"/>
        </w:rPr>
        <w:t xml:space="preserve">　はじめに……………………………………………………………………………………</w:t>
      </w:r>
      <w:r w:rsidRPr="004307B0">
        <w:rPr>
          <w:rFonts w:hint="eastAsia"/>
          <w:w w:val="90"/>
          <w:sz w:val="14"/>
          <w:szCs w:val="14"/>
        </w:rPr>
        <w:t>p1</w:t>
      </w:r>
    </w:p>
    <w:p w:rsidR="004307B0" w:rsidRPr="004307B0" w:rsidRDefault="004307B0" w:rsidP="004307B0">
      <w:pPr>
        <w:spacing w:line="140" w:lineRule="exact"/>
        <w:rPr>
          <w:rFonts w:hint="eastAsia"/>
          <w:w w:val="90"/>
          <w:sz w:val="14"/>
          <w:szCs w:val="14"/>
        </w:rPr>
      </w:pPr>
      <w:r w:rsidRPr="004307B0">
        <w:rPr>
          <w:rFonts w:hint="eastAsia"/>
          <w:w w:val="90"/>
          <w:sz w:val="14"/>
          <w:szCs w:val="14"/>
        </w:rPr>
        <w:t>2.</w:t>
      </w:r>
      <w:r w:rsidRPr="004307B0">
        <w:rPr>
          <w:rFonts w:hint="eastAsia"/>
          <w:w w:val="90"/>
          <w:sz w:val="14"/>
          <w:szCs w:val="14"/>
        </w:rPr>
        <w:t xml:space="preserve">　精神科看護職が受容体プロフィールを活用するための基礎知識……………………</w:t>
      </w:r>
      <w:r w:rsidRPr="004307B0">
        <w:rPr>
          <w:rFonts w:hint="eastAsia"/>
          <w:w w:val="90"/>
          <w:sz w:val="14"/>
          <w:szCs w:val="14"/>
        </w:rPr>
        <w:t>p1</w:t>
      </w:r>
    </w:p>
    <w:p w:rsidR="004307B0" w:rsidRPr="004307B0" w:rsidRDefault="004307B0" w:rsidP="004307B0">
      <w:pPr>
        <w:spacing w:line="140" w:lineRule="exact"/>
        <w:rPr>
          <w:rFonts w:hint="eastAsia"/>
          <w:w w:val="90"/>
          <w:sz w:val="14"/>
          <w:szCs w:val="14"/>
        </w:rPr>
      </w:pPr>
      <w:r w:rsidRPr="004307B0">
        <w:rPr>
          <w:rFonts w:hint="eastAsia"/>
          <w:w w:val="90"/>
          <w:sz w:val="14"/>
          <w:szCs w:val="14"/>
        </w:rPr>
        <w:t>2-1.</w:t>
      </w:r>
      <w:r w:rsidRPr="004307B0">
        <w:rPr>
          <w:rFonts w:hint="eastAsia"/>
          <w:w w:val="90"/>
          <w:sz w:val="14"/>
          <w:szCs w:val="14"/>
        </w:rPr>
        <w:t xml:space="preserve">　神経系と神経伝達物質の概要…………………………………………………………</w:t>
      </w:r>
      <w:r w:rsidRPr="004307B0">
        <w:rPr>
          <w:rFonts w:hint="eastAsia"/>
          <w:w w:val="90"/>
          <w:sz w:val="14"/>
          <w:szCs w:val="14"/>
        </w:rPr>
        <w:t>p1</w:t>
      </w:r>
    </w:p>
    <w:p w:rsidR="004307B0" w:rsidRPr="004307B0" w:rsidRDefault="004307B0" w:rsidP="004307B0">
      <w:pPr>
        <w:spacing w:line="140" w:lineRule="exact"/>
        <w:rPr>
          <w:rFonts w:hint="eastAsia"/>
          <w:w w:val="90"/>
          <w:sz w:val="14"/>
          <w:szCs w:val="14"/>
        </w:rPr>
      </w:pPr>
      <w:r w:rsidRPr="004307B0">
        <w:rPr>
          <w:rFonts w:hint="eastAsia"/>
          <w:w w:val="90"/>
          <w:sz w:val="14"/>
          <w:szCs w:val="14"/>
        </w:rPr>
        <w:t>2-2.</w:t>
      </w:r>
      <w:r w:rsidRPr="004307B0">
        <w:rPr>
          <w:rFonts w:hint="eastAsia"/>
          <w:w w:val="90"/>
          <w:sz w:val="14"/>
          <w:szCs w:val="14"/>
        </w:rPr>
        <w:t xml:space="preserve">　抗精神病薬の作用と副作用……………………………………………………………</w:t>
      </w:r>
      <w:r w:rsidRPr="004307B0">
        <w:rPr>
          <w:rFonts w:hint="eastAsia"/>
          <w:w w:val="90"/>
          <w:sz w:val="14"/>
          <w:szCs w:val="14"/>
        </w:rPr>
        <w:t>p3</w:t>
      </w:r>
    </w:p>
    <w:p w:rsidR="004307B0" w:rsidRPr="004307B0" w:rsidRDefault="004307B0" w:rsidP="004307B0">
      <w:pPr>
        <w:spacing w:line="140" w:lineRule="exact"/>
        <w:rPr>
          <w:rFonts w:hint="eastAsia"/>
          <w:w w:val="90"/>
          <w:sz w:val="14"/>
          <w:szCs w:val="14"/>
        </w:rPr>
      </w:pPr>
      <w:r w:rsidRPr="004307B0">
        <w:rPr>
          <w:rFonts w:hint="eastAsia"/>
          <w:w w:val="90"/>
          <w:sz w:val="14"/>
          <w:szCs w:val="14"/>
        </w:rPr>
        <w:t>2-3.</w:t>
      </w:r>
      <w:r w:rsidRPr="004307B0">
        <w:rPr>
          <w:rFonts w:hint="eastAsia"/>
          <w:w w:val="90"/>
          <w:sz w:val="14"/>
          <w:szCs w:val="14"/>
        </w:rPr>
        <w:t xml:space="preserve">　受容体プロフィールとは何か…………………………………………………………</w:t>
      </w:r>
      <w:r w:rsidRPr="004307B0">
        <w:rPr>
          <w:rFonts w:hint="eastAsia"/>
          <w:w w:val="90"/>
          <w:sz w:val="14"/>
          <w:szCs w:val="14"/>
        </w:rPr>
        <w:t>p4</w:t>
      </w:r>
    </w:p>
    <w:p w:rsidR="004307B0" w:rsidRPr="004307B0" w:rsidRDefault="004307B0" w:rsidP="004307B0">
      <w:pPr>
        <w:spacing w:line="140" w:lineRule="exact"/>
        <w:rPr>
          <w:rFonts w:hint="eastAsia"/>
          <w:w w:val="90"/>
          <w:sz w:val="14"/>
          <w:szCs w:val="14"/>
        </w:rPr>
      </w:pPr>
      <w:r w:rsidRPr="004307B0">
        <w:rPr>
          <w:rFonts w:hint="eastAsia"/>
          <w:w w:val="90"/>
          <w:sz w:val="14"/>
          <w:szCs w:val="14"/>
        </w:rPr>
        <w:t>2-4.</w:t>
      </w:r>
      <w:r w:rsidRPr="004307B0">
        <w:rPr>
          <w:rFonts w:hint="eastAsia"/>
          <w:w w:val="90"/>
          <w:sz w:val="14"/>
          <w:szCs w:val="14"/>
        </w:rPr>
        <w:t xml:space="preserve">　受容体プロフィールを活用するうえでの限界…………………………………………</w:t>
      </w:r>
      <w:r w:rsidRPr="004307B0">
        <w:rPr>
          <w:rFonts w:hint="eastAsia"/>
          <w:w w:val="90"/>
          <w:sz w:val="14"/>
          <w:szCs w:val="14"/>
        </w:rPr>
        <w:t>p5</w:t>
      </w:r>
    </w:p>
    <w:p w:rsidR="004307B0" w:rsidRPr="004307B0" w:rsidRDefault="004307B0" w:rsidP="004307B0">
      <w:pPr>
        <w:spacing w:line="140" w:lineRule="exact"/>
        <w:rPr>
          <w:rFonts w:hint="eastAsia"/>
          <w:w w:val="90"/>
          <w:sz w:val="14"/>
          <w:szCs w:val="14"/>
        </w:rPr>
      </w:pPr>
      <w:r w:rsidRPr="004307B0">
        <w:rPr>
          <w:rFonts w:hint="eastAsia"/>
          <w:w w:val="90"/>
          <w:sz w:val="14"/>
          <w:szCs w:val="14"/>
        </w:rPr>
        <w:t>3.</w:t>
      </w:r>
      <w:r w:rsidRPr="004307B0">
        <w:rPr>
          <w:rFonts w:hint="eastAsia"/>
          <w:w w:val="90"/>
          <w:sz w:val="14"/>
          <w:szCs w:val="14"/>
        </w:rPr>
        <w:t xml:space="preserve">　受容体プロフィールの活用が精神科看護職のアセスメントに与える影響…………</w:t>
      </w:r>
      <w:r w:rsidRPr="004307B0">
        <w:rPr>
          <w:rFonts w:hint="eastAsia"/>
          <w:w w:val="90"/>
          <w:sz w:val="14"/>
          <w:szCs w:val="14"/>
        </w:rPr>
        <w:t>p6</w:t>
      </w:r>
    </w:p>
    <w:p w:rsidR="004307B0" w:rsidRPr="004307B0" w:rsidRDefault="004307B0" w:rsidP="004307B0">
      <w:pPr>
        <w:spacing w:line="140" w:lineRule="exact"/>
        <w:rPr>
          <w:rFonts w:hint="eastAsia"/>
          <w:w w:val="90"/>
          <w:sz w:val="14"/>
          <w:szCs w:val="14"/>
        </w:rPr>
      </w:pPr>
      <w:r w:rsidRPr="004307B0">
        <w:rPr>
          <w:rFonts w:hint="eastAsia"/>
          <w:w w:val="90"/>
          <w:sz w:val="14"/>
          <w:szCs w:val="14"/>
        </w:rPr>
        <w:t>3-1.</w:t>
      </w:r>
      <w:r w:rsidRPr="004307B0">
        <w:rPr>
          <w:rFonts w:hint="eastAsia"/>
          <w:w w:val="90"/>
          <w:sz w:val="14"/>
          <w:szCs w:val="14"/>
        </w:rPr>
        <w:t xml:space="preserve">　精神科看護職のアセスメントの現状…………………………………………………</w:t>
      </w:r>
      <w:r w:rsidRPr="004307B0">
        <w:rPr>
          <w:rFonts w:hint="eastAsia"/>
          <w:w w:val="90"/>
          <w:sz w:val="14"/>
          <w:szCs w:val="14"/>
        </w:rPr>
        <w:t>p6</w:t>
      </w:r>
    </w:p>
    <w:p w:rsidR="004307B0" w:rsidRPr="004307B0" w:rsidRDefault="004307B0" w:rsidP="004307B0">
      <w:pPr>
        <w:spacing w:line="140" w:lineRule="exact"/>
        <w:rPr>
          <w:rFonts w:hint="eastAsia"/>
          <w:w w:val="90"/>
          <w:sz w:val="14"/>
          <w:szCs w:val="14"/>
        </w:rPr>
      </w:pPr>
      <w:r w:rsidRPr="004307B0">
        <w:rPr>
          <w:rFonts w:hint="eastAsia"/>
          <w:w w:val="90"/>
          <w:sz w:val="14"/>
          <w:szCs w:val="14"/>
        </w:rPr>
        <w:t>3-2.</w:t>
      </w:r>
      <w:r w:rsidRPr="004307B0">
        <w:rPr>
          <w:rFonts w:hint="eastAsia"/>
          <w:w w:val="90"/>
          <w:sz w:val="14"/>
          <w:szCs w:val="14"/>
        </w:rPr>
        <w:t xml:space="preserve">　受容体プロフィールを活用した看護アセスメントの精度向上……………………</w:t>
      </w:r>
      <w:r w:rsidRPr="004307B0">
        <w:rPr>
          <w:rFonts w:hint="eastAsia"/>
          <w:w w:val="90"/>
          <w:sz w:val="14"/>
          <w:szCs w:val="14"/>
        </w:rPr>
        <w:t>p7</w:t>
      </w:r>
    </w:p>
    <w:p w:rsidR="004307B0" w:rsidRPr="004307B0" w:rsidRDefault="004307B0" w:rsidP="004307B0">
      <w:pPr>
        <w:spacing w:line="140" w:lineRule="exact"/>
        <w:rPr>
          <w:rFonts w:hint="eastAsia"/>
          <w:w w:val="90"/>
          <w:sz w:val="14"/>
          <w:szCs w:val="14"/>
        </w:rPr>
      </w:pPr>
      <w:r w:rsidRPr="004307B0">
        <w:rPr>
          <w:rFonts w:hint="eastAsia"/>
          <w:w w:val="90"/>
          <w:sz w:val="14"/>
          <w:szCs w:val="14"/>
        </w:rPr>
        <w:t>3-3.</w:t>
      </w:r>
      <w:r w:rsidRPr="004307B0">
        <w:rPr>
          <w:rFonts w:hint="eastAsia"/>
          <w:w w:val="90"/>
          <w:sz w:val="14"/>
          <w:szCs w:val="14"/>
        </w:rPr>
        <w:t xml:space="preserve">　受容体プロフィールを活用した高齢者における有害事象の予測…………………</w:t>
      </w:r>
      <w:r w:rsidRPr="004307B0">
        <w:rPr>
          <w:rFonts w:hint="eastAsia"/>
          <w:w w:val="90"/>
          <w:sz w:val="14"/>
          <w:szCs w:val="14"/>
        </w:rPr>
        <w:t>p7</w:t>
      </w:r>
    </w:p>
    <w:p w:rsidR="004307B0" w:rsidRPr="004307B0" w:rsidRDefault="004307B0" w:rsidP="004307B0">
      <w:pPr>
        <w:spacing w:line="140" w:lineRule="exact"/>
        <w:rPr>
          <w:rFonts w:hint="eastAsia"/>
          <w:w w:val="90"/>
          <w:sz w:val="14"/>
          <w:szCs w:val="14"/>
        </w:rPr>
      </w:pPr>
      <w:r w:rsidRPr="004307B0">
        <w:rPr>
          <w:rFonts w:hint="eastAsia"/>
          <w:w w:val="90"/>
          <w:sz w:val="14"/>
          <w:szCs w:val="14"/>
        </w:rPr>
        <w:t>3-4.</w:t>
      </w:r>
      <w:r w:rsidRPr="004307B0">
        <w:rPr>
          <w:rFonts w:hint="eastAsia"/>
          <w:w w:val="90"/>
          <w:sz w:val="14"/>
          <w:szCs w:val="14"/>
        </w:rPr>
        <w:t xml:space="preserve">　受容体プロフィールを活用した看護アセスメントの模擬事例……………………</w:t>
      </w:r>
      <w:r w:rsidRPr="004307B0">
        <w:rPr>
          <w:rFonts w:hint="eastAsia"/>
          <w:w w:val="90"/>
          <w:sz w:val="14"/>
          <w:szCs w:val="14"/>
        </w:rPr>
        <w:t>p8</w:t>
      </w:r>
    </w:p>
    <w:p w:rsidR="004307B0" w:rsidRPr="004307B0" w:rsidRDefault="004307B0" w:rsidP="004307B0">
      <w:pPr>
        <w:spacing w:line="140" w:lineRule="exact"/>
        <w:rPr>
          <w:rFonts w:hint="eastAsia"/>
          <w:w w:val="90"/>
          <w:sz w:val="14"/>
          <w:szCs w:val="14"/>
        </w:rPr>
      </w:pPr>
      <w:r w:rsidRPr="004307B0">
        <w:rPr>
          <w:rFonts w:hint="eastAsia"/>
          <w:w w:val="90"/>
          <w:sz w:val="14"/>
          <w:szCs w:val="14"/>
        </w:rPr>
        <w:t>4.</w:t>
      </w:r>
      <w:r w:rsidRPr="004307B0">
        <w:rPr>
          <w:rFonts w:hint="eastAsia"/>
          <w:w w:val="90"/>
          <w:sz w:val="14"/>
          <w:szCs w:val="14"/>
        </w:rPr>
        <w:t xml:space="preserve">　精神科看護職の受容体プロフィール活用に向けた方法論の検討……………………</w:t>
      </w:r>
      <w:r w:rsidRPr="004307B0">
        <w:rPr>
          <w:rFonts w:hint="eastAsia"/>
          <w:w w:val="90"/>
          <w:sz w:val="14"/>
          <w:szCs w:val="14"/>
        </w:rPr>
        <w:t xml:space="preserve">p9 </w:t>
      </w:r>
    </w:p>
    <w:p w:rsidR="004307B0" w:rsidRPr="004307B0" w:rsidRDefault="004307B0" w:rsidP="004307B0">
      <w:pPr>
        <w:spacing w:line="140" w:lineRule="exact"/>
        <w:rPr>
          <w:rFonts w:hint="eastAsia"/>
          <w:w w:val="90"/>
          <w:sz w:val="14"/>
          <w:szCs w:val="14"/>
        </w:rPr>
      </w:pPr>
      <w:r w:rsidRPr="004307B0">
        <w:rPr>
          <w:rFonts w:hint="eastAsia"/>
          <w:w w:val="90"/>
          <w:sz w:val="14"/>
          <w:szCs w:val="14"/>
        </w:rPr>
        <w:t>4-1.</w:t>
      </w:r>
      <w:r w:rsidRPr="004307B0">
        <w:rPr>
          <w:rFonts w:hint="eastAsia"/>
          <w:w w:val="90"/>
          <w:sz w:val="14"/>
          <w:szCs w:val="14"/>
        </w:rPr>
        <w:t xml:space="preserve">　多職種との連携方法の検討……………………………………………………………</w:t>
      </w:r>
      <w:r w:rsidRPr="004307B0">
        <w:rPr>
          <w:rFonts w:hint="eastAsia"/>
          <w:w w:val="90"/>
          <w:sz w:val="14"/>
          <w:szCs w:val="14"/>
        </w:rPr>
        <w:t>p9</w:t>
      </w:r>
    </w:p>
    <w:p w:rsidR="004307B0" w:rsidRPr="004307B0" w:rsidRDefault="004307B0" w:rsidP="004307B0">
      <w:pPr>
        <w:spacing w:line="140" w:lineRule="exact"/>
        <w:rPr>
          <w:rFonts w:hint="eastAsia"/>
          <w:w w:val="90"/>
          <w:sz w:val="14"/>
          <w:szCs w:val="14"/>
        </w:rPr>
      </w:pPr>
      <w:r w:rsidRPr="004307B0">
        <w:rPr>
          <w:rFonts w:hint="eastAsia"/>
          <w:w w:val="90"/>
          <w:sz w:val="14"/>
          <w:szCs w:val="14"/>
        </w:rPr>
        <w:t>4-2.</w:t>
      </w:r>
      <w:r w:rsidRPr="004307B0">
        <w:rPr>
          <w:rFonts w:hint="eastAsia"/>
          <w:w w:val="90"/>
          <w:sz w:val="14"/>
          <w:szCs w:val="14"/>
        </w:rPr>
        <w:t xml:space="preserve">　薬剤師との協働方法の検討……………………………………………………………</w:t>
      </w:r>
      <w:r w:rsidRPr="004307B0">
        <w:rPr>
          <w:rFonts w:hint="eastAsia"/>
          <w:w w:val="90"/>
          <w:sz w:val="14"/>
          <w:szCs w:val="14"/>
        </w:rPr>
        <w:t>p10</w:t>
      </w:r>
    </w:p>
    <w:p w:rsidR="004307B0" w:rsidRPr="004307B0" w:rsidRDefault="004307B0" w:rsidP="004307B0">
      <w:pPr>
        <w:spacing w:line="140" w:lineRule="exact"/>
        <w:rPr>
          <w:rFonts w:hint="eastAsia"/>
          <w:w w:val="90"/>
          <w:sz w:val="14"/>
          <w:szCs w:val="14"/>
        </w:rPr>
      </w:pPr>
      <w:r w:rsidRPr="004307B0">
        <w:rPr>
          <w:rFonts w:hint="eastAsia"/>
          <w:w w:val="90"/>
          <w:sz w:val="14"/>
          <w:szCs w:val="14"/>
        </w:rPr>
        <w:t>4-3.</w:t>
      </w:r>
      <w:r w:rsidRPr="004307B0">
        <w:rPr>
          <w:rFonts w:hint="eastAsia"/>
          <w:w w:val="90"/>
          <w:sz w:val="14"/>
          <w:szCs w:val="14"/>
        </w:rPr>
        <w:t xml:space="preserve">　副作用の説明方法の検討………………………………………………………………</w:t>
      </w:r>
      <w:r w:rsidRPr="004307B0">
        <w:rPr>
          <w:rFonts w:hint="eastAsia"/>
          <w:w w:val="90"/>
          <w:sz w:val="14"/>
          <w:szCs w:val="14"/>
        </w:rPr>
        <w:t>p11</w:t>
      </w:r>
    </w:p>
    <w:p w:rsidR="004307B0" w:rsidRPr="004307B0" w:rsidRDefault="004307B0" w:rsidP="004307B0">
      <w:pPr>
        <w:spacing w:line="140" w:lineRule="exact"/>
        <w:rPr>
          <w:rFonts w:hint="eastAsia"/>
          <w:w w:val="90"/>
          <w:sz w:val="14"/>
          <w:szCs w:val="14"/>
        </w:rPr>
      </w:pPr>
      <w:r w:rsidRPr="004307B0">
        <w:rPr>
          <w:rFonts w:hint="eastAsia"/>
          <w:w w:val="90"/>
          <w:sz w:val="14"/>
          <w:szCs w:val="14"/>
        </w:rPr>
        <w:t>4-4.</w:t>
      </w:r>
      <w:r w:rsidRPr="004307B0">
        <w:rPr>
          <w:rFonts w:hint="eastAsia"/>
          <w:w w:val="90"/>
          <w:sz w:val="14"/>
          <w:szCs w:val="14"/>
        </w:rPr>
        <w:t xml:space="preserve">　看護学における薬理学教育改善の提案………………………………………………</w:t>
      </w:r>
      <w:r w:rsidRPr="004307B0">
        <w:rPr>
          <w:rFonts w:hint="eastAsia"/>
          <w:w w:val="90"/>
          <w:sz w:val="14"/>
          <w:szCs w:val="14"/>
        </w:rPr>
        <w:t>p11</w:t>
      </w:r>
    </w:p>
    <w:p w:rsidR="004307B0" w:rsidRPr="004307B0" w:rsidRDefault="004307B0" w:rsidP="004307B0">
      <w:pPr>
        <w:spacing w:line="140" w:lineRule="exact"/>
        <w:rPr>
          <w:rFonts w:hint="eastAsia"/>
          <w:w w:val="90"/>
          <w:sz w:val="14"/>
          <w:szCs w:val="14"/>
        </w:rPr>
      </w:pPr>
      <w:r w:rsidRPr="004307B0">
        <w:rPr>
          <w:rFonts w:hint="eastAsia"/>
          <w:w w:val="90"/>
          <w:sz w:val="14"/>
          <w:szCs w:val="14"/>
        </w:rPr>
        <w:t>5.</w:t>
      </w:r>
      <w:r w:rsidRPr="004307B0">
        <w:rPr>
          <w:rFonts w:hint="eastAsia"/>
          <w:w w:val="90"/>
          <w:sz w:val="14"/>
          <w:szCs w:val="14"/>
        </w:rPr>
        <w:t xml:space="preserve">　まとめ………………………………………………………………………………………</w:t>
      </w:r>
      <w:r w:rsidRPr="004307B0">
        <w:rPr>
          <w:rFonts w:hint="eastAsia"/>
          <w:w w:val="90"/>
          <w:sz w:val="14"/>
          <w:szCs w:val="14"/>
        </w:rPr>
        <w:t>p12</w:t>
      </w:r>
    </w:p>
    <w:p w:rsidR="004307B0" w:rsidRPr="004307B0" w:rsidRDefault="004307B0" w:rsidP="004307B0">
      <w:pPr>
        <w:spacing w:line="140" w:lineRule="exact"/>
        <w:rPr>
          <w:rFonts w:hint="eastAsia"/>
          <w:w w:val="90"/>
          <w:sz w:val="14"/>
          <w:szCs w:val="14"/>
        </w:rPr>
      </w:pPr>
      <w:r w:rsidRPr="004307B0">
        <w:rPr>
          <w:rFonts w:hint="eastAsia"/>
          <w:w w:val="90"/>
          <w:sz w:val="14"/>
          <w:szCs w:val="14"/>
        </w:rPr>
        <w:t>6.</w:t>
      </w:r>
      <w:r w:rsidRPr="004307B0">
        <w:rPr>
          <w:rFonts w:hint="eastAsia"/>
          <w:w w:val="90"/>
          <w:sz w:val="14"/>
          <w:szCs w:val="14"/>
        </w:rPr>
        <w:t xml:space="preserve">　参考文献……………………………………………………………………………………</w:t>
      </w:r>
      <w:r w:rsidRPr="004307B0">
        <w:rPr>
          <w:rFonts w:hint="eastAsia"/>
          <w:w w:val="90"/>
          <w:sz w:val="14"/>
          <w:szCs w:val="14"/>
        </w:rPr>
        <w:t>p13</w:t>
      </w:r>
    </w:p>
    <w:p w:rsidR="004307B0" w:rsidRPr="004307B0" w:rsidRDefault="004307B0" w:rsidP="004307B0">
      <w:pPr>
        <w:spacing w:line="140" w:lineRule="exact"/>
        <w:rPr>
          <w:w w:val="90"/>
          <w:sz w:val="14"/>
          <w:szCs w:val="14"/>
        </w:rPr>
      </w:pPr>
      <w:bookmarkStart w:id="0" w:name="_GoBack"/>
      <w:bookmarkEnd w:id="0"/>
    </w:p>
    <w:p w:rsidR="004307B0" w:rsidRPr="004307B0" w:rsidRDefault="004307B0" w:rsidP="004307B0">
      <w:pPr>
        <w:spacing w:line="140" w:lineRule="exact"/>
        <w:rPr>
          <w:rFonts w:hint="eastAsia"/>
          <w:w w:val="90"/>
          <w:sz w:val="14"/>
          <w:szCs w:val="14"/>
        </w:rPr>
      </w:pPr>
      <w:r w:rsidRPr="004307B0">
        <w:rPr>
          <w:rFonts w:hint="eastAsia"/>
          <w:w w:val="90"/>
          <w:sz w:val="14"/>
          <w:szCs w:val="14"/>
        </w:rPr>
        <w:t>1.</w:t>
      </w:r>
      <w:r>
        <w:rPr>
          <w:rFonts w:hint="eastAsia"/>
          <w:w w:val="90"/>
          <w:sz w:val="14"/>
          <w:szCs w:val="14"/>
        </w:rPr>
        <w:t xml:space="preserve"> </w:t>
      </w:r>
      <w:r w:rsidRPr="004307B0">
        <w:rPr>
          <w:rFonts w:hint="eastAsia"/>
          <w:w w:val="90"/>
          <w:sz w:val="14"/>
          <w:szCs w:val="14"/>
        </w:rPr>
        <w:t>はじめに</w:t>
      </w:r>
    </w:p>
    <w:p w:rsidR="004307B0" w:rsidRPr="004307B0" w:rsidRDefault="004307B0" w:rsidP="004307B0">
      <w:pPr>
        <w:spacing w:line="140" w:lineRule="exact"/>
        <w:rPr>
          <w:rFonts w:hint="eastAsia"/>
          <w:w w:val="90"/>
          <w:sz w:val="14"/>
          <w:szCs w:val="14"/>
        </w:rPr>
      </w:pPr>
      <w:r w:rsidRPr="004307B0">
        <w:rPr>
          <w:rFonts w:hint="eastAsia"/>
          <w:w w:val="90"/>
          <w:sz w:val="14"/>
          <w:szCs w:val="14"/>
        </w:rPr>
        <w:t>近年，精神障害者の数は急増しており，</w:t>
      </w:r>
      <w:r w:rsidRPr="004307B0">
        <w:rPr>
          <w:rFonts w:hint="eastAsia"/>
          <w:w w:val="90"/>
          <w:sz w:val="14"/>
          <w:szCs w:val="14"/>
        </w:rPr>
        <w:t>2014</w:t>
      </w:r>
      <w:r w:rsidRPr="004307B0">
        <w:rPr>
          <w:rFonts w:hint="eastAsia"/>
          <w:w w:val="90"/>
          <w:sz w:val="14"/>
          <w:szCs w:val="14"/>
        </w:rPr>
        <w:t>年の約</w:t>
      </w:r>
      <w:r w:rsidRPr="004307B0">
        <w:rPr>
          <w:rFonts w:hint="eastAsia"/>
          <w:w w:val="90"/>
          <w:sz w:val="14"/>
          <w:szCs w:val="14"/>
        </w:rPr>
        <w:t>392.4</w:t>
      </w:r>
      <w:r w:rsidRPr="004307B0">
        <w:rPr>
          <w:rFonts w:hint="eastAsia"/>
          <w:w w:val="90"/>
          <w:sz w:val="14"/>
          <w:szCs w:val="14"/>
        </w:rPr>
        <w:t>万人から，</w:t>
      </w:r>
      <w:r w:rsidRPr="004307B0">
        <w:rPr>
          <w:rFonts w:hint="eastAsia"/>
          <w:w w:val="90"/>
          <w:sz w:val="14"/>
          <w:szCs w:val="14"/>
        </w:rPr>
        <w:t>2017</w:t>
      </w:r>
      <w:r w:rsidRPr="004307B0">
        <w:rPr>
          <w:rFonts w:hint="eastAsia"/>
          <w:w w:val="90"/>
          <w:sz w:val="14"/>
          <w:szCs w:val="14"/>
        </w:rPr>
        <w:t>年には約</w:t>
      </w:r>
      <w:r w:rsidRPr="004307B0">
        <w:rPr>
          <w:rFonts w:hint="eastAsia"/>
          <w:w w:val="90"/>
          <w:sz w:val="14"/>
          <w:szCs w:val="14"/>
        </w:rPr>
        <w:t>419.3</w:t>
      </w:r>
      <w:r w:rsidRPr="004307B0">
        <w:rPr>
          <w:rFonts w:hint="eastAsia"/>
          <w:w w:val="90"/>
          <w:sz w:val="14"/>
          <w:szCs w:val="14"/>
        </w:rPr>
        <w:t>万人，</w:t>
      </w:r>
      <w:r w:rsidRPr="004307B0">
        <w:rPr>
          <w:rFonts w:hint="eastAsia"/>
          <w:w w:val="90"/>
          <w:sz w:val="14"/>
          <w:szCs w:val="14"/>
        </w:rPr>
        <w:t>2020</w:t>
      </w:r>
      <w:r w:rsidRPr="004307B0">
        <w:rPr>
          <w:rFonts w:hint="eastAsia"/>
          <w:w w:val="90"/>
          <w:sz w:val="14"/>
          <w:szCs w:val="14"/>
        </w:rPr>
        <w:t>年には約</w:t>
      </w:r>
      <w:r w:rsidRPr="004307B0">
        <w:rPr>
          <w:rFonts w:hint="eastAsia"/>
          <w:w w:val="90"/>
          <w:sz w:val="14"/>
          <w:szCs w:val="14"/>
        </w:rPr>
        <w:t>614.8</w:t>
      </w:r>
      <w:r w:rsidRPr="004307B0">
        <w:rPr>
          <w:rFonts w:hint="eastAsia"/>
          <w:w w:val="90"/>
          <w:sz w:val="14"/>
          <w:szCs w:val="14"/>
        </w:rPr>
        <w:t>万人となっている</w:t>
      </w:r>
      <w:r w:rsidRPr="004307B0">
        <w:rPr>
          <w:rFonts w:hint="eastAsia"/>
          <w:w w:val="90"/>
          <w:sz w:val="14"/>
          <w:szCs w:val="14"/>
        </w:rPr>
        <w:t>1)</w:t>
      </w:r>
      <w:r w:rsidRPr="004307B0">
        <w:rPr>
          <w:rFonts w:hint="eastAsia"/>
          <w:w w:val="90"/>
          <w:sz w:val="14"/>
          <w:szCs w:val="14"/>
        </w:rPr>
        <w:t>．高齢化によって精神科身体合併症の頻度も増加しており，その中には，向精神薬の影響や副作用によって合併症が引き起こされることもある</w:t>
      </w:r>
      <w:r w:rsidRPr="004307B0">
        <w:rPr>
          <w:rFonts w:hint="eastAsia"/>
          <w:w w:val="90"/>
          <w:sz w:val="14"/>
          <w:szCs w:val="14"/>
        </w:rPr>
        <w:t>2)</w:t>
      </w:r>
      <w:r w:rsidRPr="004307B0">
        <w:rPr>
          <w:rFonts w:hint="eastAsia"/>
          <w:w w:val="90"/>
          <w:sz w:val="14"/>
          <w:szCs w:val="14"/>
        </w:rPr>
        <w:t>．また，統合失調症患者の身体合併症には，肺炎，骨盤・下肢骨折，イレウス，低ナトリウム血症の頻度が高いことが指摘されている</w:t>
      </w:r>
      <w:r w:rsidRPr="004307B0">
        <w:rPr>
          <w:rFonts w:hint="eastAsia"/>
          <w:w w:val="90"/>
          <w:sz w:val="14"/>
          <w:szCs w:val="14"/>
        </w:rPr>
        <w:t>3)</w:t>
      </w:r>
      <w:r w:rsidRPr="004307B0">
        <w:rPr>
          <w:rFonts w:hint="eastAsia"/>
          <w:w w:val="90"/>
          <w:sz w:val="14"/>
          <w:szCs w:val="14"/>
        </w:rPr>
        <w:t>．このような背景により，精神科看護職には，薬剤に関する正確な知識を必要としていることが示唆される．また，身体合併症や副作用を予測し，予防するためのアセスメント能力が求められていると考える．そこで，副作用を予測するために，抗精神病薬の受容体プロフィールを視覚化することが有用であるという提案に着目する．受容体プロフィールは，受容体の状態を表現した図表のことであり，抗精神病薬の作用や副作用を予測するために有用である</w:t>
      </w:r>
      <w:r w:rsidRPr="004307B0">
        <w:rPr>
          <w:rFonts w:hint="eastAsia"/>
          <w:w w:val="90"/>
          <w:sz w:val="14"/>
          <w:szCs w:val="14"/>
        </w:rPr>
        <w:t>4)</w:t>
      </w:r>
      <w:r w:rsidRPr="004307B0">
        <w:rPr>
          <w:rFonts w:hint="eastAsia"/>
          <w:w w:val="90"/>
          <w:sz w:val="14"/>
          <w:szCs w:val="14"/>
        </w:rPr>
        <w:t>．この学修成果レポートでは，まずエビデンスをもとにして受容体プロフィールの基礎知識を明確にする．そのうえで，受容体プロフィールが精神科看護職のアセスメントにどのように貢献するかを検討する．さらに，精神科看護職が受容体プロフィールを活用するための方法論についても考察することで，どのような課題や価値をもたらすかを明確にすることを目指す．</w:t>
      </w:r>
      <w:r w:rsidRPr="004307B0">
        <w:rPr>
          <w:rFonts w:hint="eastAsia"/>
          <w:w w:val="90"/>
          <w:sz w:val="14"/>
          <w:szCs w:val="14"/>
        </w:rPr>
        <w:t xml:space="preserve"> </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2.</w:t>
      </w:r>
      <w:r>
        <w:rPr>
          <w:rFonts w:hint="eastAsia"/>
          <w:w w:val="90"/>
          <w:sz w:val="14"/>
          <w:szCs w:val="14"/>
        </w:rPr>
        <w:t xml:space="preserve"> </w:t>
      </w:r>
      <w:r w:rsidRPr="004307B0">
        <w:rPr>
          <w:rFonts w:hint="eastAsia"/>
          <w:w w:val="90"/>
          <w:sz w:val="14"/>
          <w:szCs w:val="14"/>
        </w:rPr>
        <w:t>精神看護学における受容体プロフィールの基礎知識</w:t>
      </w:r>
    </w:p>
    <w:p w:rsidR="004307B0" w:rsidRPr="004307B0" w:rsidRDefault="004307B0" w:rsidP="004307B0">
      <w:pPr>
        <w:spacing w:line="140" w:lineRule="exact"/>
        <w:rPr>
          <w:rFonts w:hint="eastAsia"/>
          <w:w w:val="90"/>
          <w:sz w:val="14"/>
          <w:szCs w:val="14"/>
        </w:rPr>
      </w:pPr>
      <w:r w:rsidRPr="004307B0">
        <w:rPr>
          <w:rFonts w:hint="eastAsia"/>
          <w:w w:val="90"/>
          <w:sz w:val="14"/>
          <w:szCs w:val="14"/>
        </w:rPr>
        <w:t>2-1.</w:t>
      </w:r>
      <w:r w:rsidRPr="004307B0">
        <w:rPr>
          <w:rFonts w:hint="eastAsia"/>
          <w:w w:val="90"/>
          <w:sz w:val="14"/>
          <w:szCs w:val="14"/>
        </w:rPr>
        <w:t xml:space="preserve">　神経系と神経伝達物質の概要</w:t>
      </w:r>
    </w:p>
    <w:p w:rsidR="004307B0" w:rsidRPr="004307B0" w:rsidRDefault="004307B0" w:rsidP="004307B0">
      <w:pPr>
        <w:spacing w:line="140" w:lineRule="exact"/>
        <w:rPr>
          <w:rFonts w:hint="eastAsia"/>
          <w:w w:val="90"/>
          <w:sz w:val="14"/>
          <w:szCs w:val="14"/>
        </w:rPr>
      </w:pPr>
      <w:r w:rsidRPr="004307B0">
        <w:rPr>
          <w:rFonts w:hint="eastAsia"/>
          <w:w w:val="90"/>
          <w:sz w:val="14"/>
          <w:szCs w:val="14"/>
        </w:rPr>
        <w:t xml:space="preserve">　神経系は，受容器，中枢神経，効果器，および末梢神経から成り立つ．中枢神経は全身の受容器から送られてきた情報を処理し，全身の効果器に指令する</w:t>
      </w:r>
      <w:r w:rsidRPr="004307B0">
        <w:rPr>
          <w:rFonts w:hint="eastAsia"/>
          <w:w w:val="90"/>
          <w:sz w:val="14"/>
          <w:szCs w:val="14"/>
        </w:rPr>
        <w:t>5)</w:t>
      </w:r>
      <w:r w:rsidRPr="004307B0">
        <w:rPr>
          <w:rFonts w:hint="eastAsia"/>
          <w:w w:val="90"/>
          <w:sz w:val="14"/>
          <w:szCs w:val="14"/>
        </w:rPr>
        <w:t>．末梢神経は，情報を送るケーブルとして機能し，その部位によって脳神経と脊髄神経に分類され，さらに受容器および効果器の違いによって体性神経と自律神経に分類される．体性神経は筋の運動や皮膚の感覚を支配する．自律神経は交感神経と副交感神経の</w:t>
      </w:r>
      <w:r w:rsidRPr="004307B0">
        <w:rPr>
          <w:rFonts w:hint="eastAsia"/>
          <w:w w:val="90"/>
          <w:sz w:val="14"/>
          <w:szCs w:val="14"/>
        </w:rPr>
        <w:t>2</w:t>
      </w:r>
      <w:r w:rsidRPr="004307B0">
        <w:rPr>
          <w:rFonts w:hint="eastAsia"/>
          <w:w w:val="90"/>
          <w:sz w:val="14"/>
          <w:szCs w:val="14"/>
        </w:rPr>
        <w:t>系統があり，両者の作用は拮抗しており，内臓や腺，血管を支配する（図</w:t>
      </w:r>
      <w:r w:rsidRPr="004307B0">
        <w:rPr>
          <w:rFonts w:hint="eastAsia"/>
          <w:w w:val="90"/>
          <w:sz w:val="14"/>
          <w:szCs w:val="14"/>
        </w:rPr>
        <w:t>1</w:t>
      </w:r>
      <w:r w:rsidRPr="004307B0">
        <w:rPr>
          <w:rFonts w:hint="eastAsia"/>
          <w:w w:val="90"/>
          <w:sz w:val="14"/>
          <w:szCs w:val="14"/>
        </w:rPr>
        <w:t>）．末梢神経である交感神経と副交感神経の節前ニューロン，節後ニューロンからは，神経伝達物質の一種であるノルアドレナリンまたはアセチルコリンを放出することでバランスを維持し，調整する（図</w:t>
      </w:r>
      <w:r w:rsidRPr="004307B0">
        <w:rPr>
          <w:rFonts w:hint="eastAsia"/>
          <w:w w:val="90"/>
          <w:sz w:val="14"/>
          <w:szCs w:val="14"/>
        </w:rPr>
        <w:t>2</w:t>
      </w:r>
      <w:r w:rsidRPr="004307B0">
        <w:rPr>
          <w:rFonts w:hint="eastAsia"/>
          <w:w w:val="90"/>
          <w:sz w:val="14"/>
          <w:szCs w:val="14"/>
        </w:rPr>
        <w:t>）</w:t>
      </w:r>
      <w:r w:rsidRPr="004307B0">
        <w:rPr>
          <w:rFonts w:hint="eastAsia"/>
          <w:w w:val="90"/>
          <w:sz w:val="14"/>
          <w:szCs w:val="14"/>
        </w:rPr>
        <w:t>6)</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神経伝達物質は，多種類が存在する．中枢神経系の神経伝達を重要な標的とし，薬物療法に適用されるものとしては，ドパミン，セロトニン，ノルエピネフリン（ノルアドレナリン），</w:t>
      </w:r>
      <w:r w:rsidRPr="004307B0">
        <w:rPr>
          <w:rFonts w:hint="eastAsia"/>
          <w:w w:val="90"/>
          <w:sz w:val="14"/>
          <w:szCs w:val="14"/>
        </w:rPr>
        <w:t>GABA</w:t>
      </w:r>
      <w:r w:rsidRPr="004307B0">
        <w:rPr>
          <w:rFonts w:hint="eastAsia"/>
          <w:w w:val="90"/>
          <w:sz w:val="14"/>
          <w:szCs w:val="14"/>
        </w:rPr>
        <w:t>，メラトニン，ヒスタミン，アセチルコリンなどがある</w:t>
      </w:r>
      <w:r w:rsidRPr="004307B0">
        <w:rPr>
          <w:rFonts w:hint="eastAsia"/>
          <w:w w:val="90"/>
          <w:sz w:val="14"/>
          <w:szCs w:val="14"/>
        </w:rPr>
        <w:t>7)</w:t>
      </w:r>
      <w:r w:rsidRPr="004307B0">
        <w:rPr>
          <w:rFonts w:hint="eastAsia"/>
          <w:w w:val="90"/>
          <w:sz w:val="14"/>
          <w:szCs w:val="14"/>
        </w:rPr>
        <w:t>．精神科看護職が，向精神薬の副作用に関する十分な理解を得るためには，モノアミン系神経伝達物質が中枢神経系だけでなく末梢神経系にも関与していることを，特に理解する必要があると考える．</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w w:val="90"/>
          <w:sz w:val="14"/>
          <w:szCs w:val="14"/>
        </w:rPr>
      </w:pPr>
      <w:r w:rsidRPr="004307B0">
        <w:rPr>
          <w:rFonts w:hint="eastAsia"/>
          <w:w w:val="90"/>
          <w:sz w:val="14"/>
          <w:szCs w:val="14"/>
        </w:rPr>
        <w:t>図</w:t>
      </w:r>
      <w:r w:rsidRPr="004307B0">
        <w:rPr>
          <w:rFonts w:hint="eastAsia"/>
          <w:w w:val="90"/>
          <w:sz w:val="14"/>
          <w:szCs w:val="14"/>
        </w:rPr>
        <w:t>1</w:t>
      </w:r>
      <w:r w:rsidRPr="004307B0">
        <w:rPr>
          <w:rFonts w:hint="eastAsia"/>
          <w:w w:val="90"/>
          <w:sz w:val="14"/>
          <w:szCs w:val="14"/>
        </w:rPr>
        <w:t xml:space="preserve">　自律神経</w:t>
      </w:r>
    </w:p>
    <w:p w:rsidR="004307B0" w:rsidRPr="004307B0" w:rsidRDefault="004307B0" w:rsidP="004307B0">
      <w:pPr>
        <w:spacing w:line="140" w:lineRule="exact"/>
        <w:rPr>
          <w:rFonts w:hint="eastAsia"/>
          <w:w w:val="90"/>
          <w:sz w:val="14"/>
          <w:szCs w:val="14"/>
        </w:rPr>
      </w:pPr>
      <w:r w:rsidRPr="004307B0">
        <w:rPr>
          <w:rFonts w:hint="eastAsia"/>
          <w:w w:val="90"/>
          <w:sz w:val="14"/>
          <w:szCs w:val="14"/>
        </w:rPr>
        <w:t>（菱沼典子：看護形態機能学―生活行動からみるからだ―第</w:t>
      </w:r>
      <w:r w:rsidRPr="004307B0">
        <w:rPr>
          <w:rFonts w:hint="eastAsia"/>
          <w:w w:val="90"/>
          <w:sz w:val="14"/>
          <w:szCs w:val="14"/>
        </w:rPr>
        <w:t>4</w:t>
      </w:r>
      <w:r w:rsidRPr="004307B0">
        <w:rPr>
          <w:rFonts w:hint="eastAsia"/>
          <w:w w:val="90"/>
          <w:sz w:val="14"/>
          <w:szCs w:val="14"/>
        </w:rPr>
        <w:t>版，</w:t>
      </w:r>
    </w:p>
    <w:p w:rsidR="004307B0" w:rsidRPr="004307B0" w:rsidRDefault="004307B0" w:rsidP="004307B0">
      <w:pPr>
        <w:spacing w:line="140" w:lineRule="exact"/>
        <w:rPr>
          <w:w w:val="90"/>
          <w:sz w:val="14"/>
          <w:szCs w:val="14"/>
        </w:rPr>
      </w:pPr>
      <w:r w:rsidRPr="004307B0">
        <w:rPr>
          <w:rFonts w:hint="eastAsia"/>
          <w:w w:val="90"/>
          <w:sz w:val="14"/>
          <w:szCs w:val="14"/>
        </w:rPr>
        <w:t>日本看護協会出版会，</w:t>
      </w:r>
      <w:r w:rsidRPr="004307B0">
        <w:rPr>
          <w:rFonts w:hint="eastAsia"/>
          <w:w w:val="90"/>
          <w:sz w:val="14"/>
          <w:szCs w:val="14"/>
        </w:rPr>
        <w:t>2017</w:t>
      </w:r>
      <w:r w:rsidRPr="004307B0">
        <w:rPr>
          <w:rFonts w:hint="eastAsia"/>
          <w:w w:val="90"/>
          <w:sz w:val="14"/>
          <w:szCs w:val="14"/>
        </w:rPr>
        <w:t>，</w:t>
      </w:r>
      <w:r w:rsidRPr="004307B0">
        <w:rPr>
          <w:rFonts w:hint="eastAsia"/>
          <w:w w:val="90"/>
          <w:sz w:val="14"/>
          <w:szCs w:val="14"/>
        </w:rPr>
        <w:t>p62</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図</w:t>
      </w:r>
      <w:r w:rsidRPr="004307B0">
        <w:rPr>
          <w:rFonts w:hint="eastAsia"/>
          <w:w w:val="90"/>
          <w:sz w:val="14"/>
          <w:szCs w:val="14"/>
        </w:rPr>
        <w:t>2</w:t>
      </w:r>
      <w:r w:rsidRPr="004307B0">
        <w:rPr>
          <w:rFonts w:hint="eastAsia"/>
          <w:w w:val="90"/>
          <w:sz w:val="14"/>
          <w:szCs w:val="14"/>
        </w:rPr>
        <w:t xml:space="preserve">　自律神経の節前ニューロンと節後ニューロン</w:t>
      </w:r>
    </w:p>
    <w:p w:rsidR="004307B0" w:rsidRPr="004307B0" w:rsidRDefault="004307B0" w:rsidP="004307B0">
      <w:pPr>
        <w:spacing w:line="140" w:lineRule="exact"/>
        <w:rPr>
          <w:w w:val="90"/>
          <w:sz w:val="14"/>
          <w:szCs w:val="14"/>
        </w:rPr>
      </w:pPr>
      <w:r w:rsidRPr="004307B0">
        <w:rPr>
          <w:w w:val="90"/>
          <w:sz w:val="14"/>
          <w:szCs w:val="14"/>
        </w:rPr>
        <w:t xml:space="preserve"> </w:t>
      </w:r>
    </w:p>
    <w:p w:rsidR="004307B0" w:rsidRPr="004307B0" w:rsidRDefault="004307B0" w:rsidP="004307B0">
      <w:pPr>
        <w:spacing w:line="140" w:lineRule="exact"/>
        <w:rPr>
          <w:rFonts w:hint="eastAsia"/>
          <w:w w:val="90"/>
          <w:sz w:val="14"/>
          <w:szCs w:val="14"/>
        </w:rPr>
      </w:pPr>
      <w:r w:rsidRPr="004307B0">
        <w:rPr>
          <w:rFonts w:hint="eastAsia"/>
          <w:w w:val="90"/>
          <w:sz w:val="14"/>
          <w:szCs w:val="14"/>
        </w:rPr>
        <w:t>（菱沼典子：看護形態機能学―生活行動からみるからだ―第</w:t>
      </w:r>
      <w:r w:rsidRPr="004307B0">
        <w:rPr>
          <w:rFonts w:hint="eastAsia"/>
          <w:w w:val="90"/>
          <w:sz w:val="14"/>
          <w:szCs w:val="14"/>
        </w:rPr>
        <w:t>4</w:t>
      </w:r>
      <w:r w:rsidRPr="004307B0">
        <w:rPr>
          <w:rFonts w:hint="eastAsia"/>
          <w:w w:val="90"/>
          <w:sz w:val="14"/>
          <w:szCs w:val="14"/>
        </w:rPr>
        <w:t>版，</w:t>
      </w:r>
    </w:p>
    <w:p w:rsidR="004307B0" w:rsidRPr="004307B0" w:rsidRDefault="004307B0" w:rsidP="004307B0">
      <w:pPr>
        <w:spacing w:line="140" w:lineRule="exact"/>
        <w:rPr>
          <w:rFonts w:hint="eastAsia"/>
          <w:w w:val="90"/>
          <w:sz w:val="14"/>
          <w:szCs w:val="14"/>
        </w:rPr>
      </w:pPr>
      <w:r w:rsidRPr="004307B0">
        <w:rPr>
          <w:rFonts w:hint="eastAsia"/>
          <w:w w:val="90"/>
          <w:sz w:val="14"/>
          <w:szCs w:val="14"/>
        </w:rPr>
        <w:t>日本看護協会出版会，</w:t>
      </w:r>
      <w:r w:rsidRPr="004307B0">
        <w:rPr>
          <w:rFonts w:hint="eastAsia"/>
          <w:w w:val="90"/>
          <w:sz w:val="14"/>
          <w:szCs w:val="14"/>
        </w:rPr>
        <w:t>2017</w:t>
      </w:r>
      <w:r w:rsidRPr="004307B0">
        <w:rPr>
          <w:rFonts w:hint="eastAsia"/>
          <w:w w:val="90"/>
          <w:sz w:val="14"/>
          <w:szCs w:val="14"/>
        </w:rPr>
        <w:t>，</w:t>
      </w:r>
      <w:r w:rsidRPr="004307B0">
        <w:rPr>
          <w:rFonts w:hint="eastAsia"/>
          <w:w w:val="90"/>
          <w:sz w:val="14"/>
          <w:szCs w:val="14"/>
        </w:rPr>
        <w:t>p62</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2-2.</w:t>
      </w:r>
      <w:r w:rsidRPr="004307B0">
        <w:rPr>
          <w:rFonts w:hint="eastAsia"/>
          <w:w w:val="90"/>
          <w:sz w:val="14"/>
          <w:szCs w:val="14"/>
        </w:rPr>
        <w:t xml:space="preserve">　抗精神病薬の作用と副作用</w:t>
      </w:r>
    </w:p>
    <w:p w:rsidR="004307B0" w:rsidRPr="004307B0" w:rsidRDefault="004307B0" w:rsidP="004307B0">
      <w:pPr>
        <w:spacing w:line="140" w:lineRule="exact"/>
        <w:rPr>
          <w:rFonts w:hint="eastAsia"/>
          <w:w w:val="90"/>
          <w:sz w:val="14"/>
          <w:szCs w:val="14"/>
        </w:rPr>
      </w:pPr>
      <w:r w:rsidRPr="004307B0">
        <w:rPr>
          <w:rFonts w:hint="eastAsia"/>
          <w:w w:val="90"/>
          <w:sz w:val="14"/>
          <w:szCs w:val="14"/>
        </w:rPr>
        <w:t xml:space="preserve">　抗精神病薬は，統合失調症治療に重要な向精神薬である．抗精神病薬は定型と非定型の</w:t>
      </w:r>
      <w:r w:rsidRPr="004307B0">
        <w:rPr>
          <w:rFonts w:hint="eastAsia"/>
          <w:w w:val="90"/>
          <w:sz w:val="14"/>
          <w:szCs w:val="14"/>
        </w:rPr>
        <w:t>2</w:t>
      </w:r>
      <w:r w:rsidRPr="004307B0">
        <w:rPr>
          <w:rFonts w:hint="eastAsia"/>
          <w:w w:val="90"/>
          <w:sz w:val="14"/>
          <w:szCs w:val="14"/>
        </w:rPr>
        <w:t>つに分けられる．定型のものは主にドパミン</w:t>
      </w:r>
      <w:r w:rsidRPr="004307B0">
        <w:rPr>
          <w:rFonts w:hint="eastAsia"/>
          <w:w w:val="90"/>
          <w:sz w:val="14"/>
          <w:szCs w:val="14"/>
        </w:rPr>
        <w:t>D2</w:t>
      </w:r>
      <w:r w:rsidRPr="004307B0">
        <w:rPr>
          <w:rFonts w:hint="eastAsia"/>
          <w:w w:val="90"/>
          <w:sz w:val="14"/>
          <w:szCs w:val="14"/>
        </w:rPr>
        <w:t>受容体をブロックすることで抗精神病作用が得られる．非定型は</w:t>
      </w:r>
      <w:r w:rsidRPr="004307B0">
        <w:rPr>
          <w:rFonts w:hint="eastAsia"/>
          <w:w w:val="90"/>
          <w:sz w:val="14"/>
          <w:szCs w:val="14"/>
        </w:rPr>
        <w:t>SDA</w:t>
      </w:r>
      <w:r w:rsidRPr="004307B0">
        <w:rPr>
          <w:rFonts w:hint="eastAsia"/>
          <w:w w:val="90"/>
          <w:sz w:val="14"/>
          <w:szCs w:val="14"/>
        </w:rPr>
        <w:t>，</w:t>
      </w:r>
      <w:r w:rsidRPr="004307B0">
        <w:rPr>
          <w:rFonts w:hint="eastAsia"/>
          <w:w w:val="90"/>
          <w:sz w:val="14"/>
          <w:szCs w:val="14"/>
        </w:rPr>
        <w:t>MARTA</w:t>
      </w:r>
      <w:r w:rsidRPr="004307B0">
        <w:rPr>
          <w:rFonts w:hint="eastAsia"/>
          <w:w w:val="90"/>
          <w:sz w:val="14"/>
          <w:szCs w:val="14"/>
        </w:rPr>
        <w:t>，</w:t>
      </w:r>
      <w:r w:rsidRPr="004307B0">
        <w:rPr>
          <w:rFonts w:hint="eastAsia"/>
          <w:w w:val="90"/>
          <w:sz w:val="14"/>
          <w:szCs w:val="14"/>
        </w:rPr>
        <w:t>DDS</w:t>
      </w:r>
      <w:r w:rsidRPr="004307B0">
        <w:rPr>
          <w:rFonts w:hint="eastAsia"/>
          <w:w w:val="90"/>
          <w:sz w:val="14"/>
          <w:szCs w:val="14"/>
        </w:rPr>
        <w:t>に分類さる．</w:t>
      </w:r>
      <w:r w:rsidRPr="004307B0">
        <w:rPr>
          <w:rFonts w:hint="eastAsia"/>
          <w:w w:val="90"/>
          <w:sz w:val="14"/>
          <w:szCs w:val="14"/>
        </w:rPr>
        <w:t>SDA</w:t>
      </w:r>
      <w:r w:rsidRPr="004307B0">
        <w:rPr>
          <w:rFonts w:hint="eastAsia"/>
          <w:w w:val="90"/>
          <w:sz w:val="14"/>
          <w:szCs w:val="14"/>
        </w:rPr>
        <w:t>はセロトニンとドパミンに作用し，</w:t>
      </w:r>
      <w:r w:rsidRPr="004307B0">
        <w:rPr>
          <w:rFonts w:hint="eastAsia"/>
          <w:w w:val="90"/>
          <w:sz w:val="14"/>
          <w:szCs w:val="14"/>
        </w:rPr>
        <w:t>MARTA</w:t>
      </w:r>
      <w:r w:rsidRPr="004307B0">
        <w:rPr>
          <w:rFonts w:hint="eastAsia"/>
          <w:w w:val="90"/>
          <w:sz w:val="14"/>
          <w:szCs w:val="14"/>
        </w:rPr>
        <w:t>は多様な受容体に適度に作用する．非定型は錐体外路症状の発生率が低いとされている</w:t>
      </w:r>
      <w:r w:rsidRPr="004307B0">
        <w:rPr>
          <w:rFonts w:hint="eastAsia"/>
          <w:w w:val="90"/>
          <w:sz w:val="14"/>
          <w:szCs w:val="14"/>
        </w:rPr>
        <w:t>8)</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抗精神病薬は様々な副作用を呈す．錐体外路症状は，ドパミン</w:t>
      </w:r>
      <w:r w:rsidRPr="004307B0">
        <w:rPr>
          <w:rFonts w:hint="eastAsia"/>
          <w:w w:val="90"/>
          <w:sz w:val="14"/>
          <w:szCs w:val="14"/>
        </w:rPr>
        <w:t>D2</w:t>
      </w:r>
      <w:r w:rsidRPr="004307B0">
        <w:rPr>
          <w:rFonts w:hint="eastAsia"/>
          <w:w w:val="90"/>
          <w:sz w:val="14"/>
          <w:szCs w:val="14"/>
        </w:rPr>
        <w:t>受容体遮断作用により生じ，パーキンソニズム，アカシジア，ジストニアなどの症状につながる可能性がある</w:t>
      </w:r>
      <w:r w:rsidRPr="004307B0">
        <w:rPr>
          <w:rFonts w:hint="eastAsia"/>
          <w:w w:val="90"/>
          <w:sz w:val="14"/>
          <w:szCs w:val="14"/>
        </w:rPr>
        <w:t>9)</w:t>
      </w:r>
      <w:r w:rsidRPr="004307B0">
        <w:rPr>
          <w:rFonts w:hint="eastAsia"/>
          <w:w w:val="90"/>
          <w:sz w:val="14"/>
          <w:szCs w:val="14"/>
        </w:rPr>
        <w:t>．高プロラクチン血症も，ドパミン</w:t>
      </w:r>
      <w:r w:rsidRPr="004307B0">
        <w:rPr>
          <w:rFonts w:hint="eastAsia"/>
          <w:w w:val="90"/>
          <w:sz w:val="14"/>
          <w:szCs w:val="14"/>
        </w:rPr>
        <w:t>D2</w:t>
      </w:r>
      <w:r w:rsidRPr="004307B0">
        <w:rPr>
          <w:rFonts w:hint="eastAsia"/>
          <w:w w:val="90"/>
          <w:sz w:val="14"/>
          <w:szCs w:val="14"/>
        </w:rPr>
        <w:t>受容体遮断作用により，プロラクチン濃度が上昇して生じることがある</w:t>
      </w:r>
      <w:r w:rsidRPr="004307B0">
        <w:rPr>
          <w:rFonts w:hint="eastAsia"/>
          <w:w w:val="90"/>
          <w:sz w:val="14"/>
          <w:szCs w:val="14"/>
        </w:rPr>
        <w:t>10)</w:t>
      </w:r>
      <w:r w:rsidRPr="004307B0">
        <w:rPr>
          <w:rFonts w:hint="eastAsia"/>
          <w:w w:val="90"/>
          <w:sz w:val="14"/>
          <w:szCs w:val="14"/>
        </w:rPr>
        <w:t>．悪性症候群もまた，ドパミン</w:t>
      </w:r>
      <w:r w:rsidRPr="004307B0">
        <w:rPr>
          <w:rFonts w:hint="eastAsia"/>
          <w:w w:val="90"/>
          <w:sz w:val="14"/>
          <w:szCs w:val="14"/>
        </w:rPr>
        <w:t>D2</w:t>
      </w:r>
      <w:r w:rsidRPr="004307B0">
        <w:rPr>
          <w:rFonts w:hint="eastAsia"/>
          <w:w w:val="90"/>
          <w:sz w:val="14"/>
          <w:szCs w:val="14"/>
        </w:rPr>
        <w:t>受容体遮断作用に関与していると考えられている．口渇は，ムスカリン受容体遮断作用により，唾液分泌を抑制し生じることがある．便秘も，ムスカリン受容体遮断作用により生じることがあり，放置されると巨大結腸，小腸拡張が生じ麻痺性イレウスにつながる可能性がある．溢流性尿失禁もまた，ムスカリン受容体遮断作用により，排尿障害によって生じることがある．ふらつき，転倒は，α</w:t>
      </w:r>
      <w:r w:rsidRPr="004307B0">
        <w:rPr>
          <w:rFonts w:hint="eastAsia"/>
          <w:w w:val="90"/>
          <w:sz w:val="14"/>
          <w:szCs w:val="14"/>
        </w:rPr>
        <w:t>1</w:t>
      </w:r>
      <w:r w:rsidRPr="004307B0">
        <w:rPr>
          <w:rFonts w:hint="eastAsia"/>
          <w:w w:val="90"/>
          <w:sz w:val="14"/>
          <w:szCs w:val="14"/>
        </w:rPr>
        <w:t>アドレナリン受容体遮断による低血圧によって生じることがある．鎮静は，ヒスタミン</w:t>
      </w:r>
      <w:r w:rsidRPr="004307B0">
        <w:rPr>
          <w:rFonts w:hint="eastAsia"/>
          <w:w w:val="90"/>
          <w:sz w:val="14"/>
          <w:szCs w:val="14"/>
        </w:rPr>
        <w:t>H1</w:t>
      </w:r>
      <w:r w:rsidRPr="004307B0">
        <w:rPr>
          <w:rFonts w:hint="eastAsia"/>
          <w:w w:val="90"/>
          <w:sz w:val="14"/>
          <w:szCs w:val="14"/>
        </w:rPr>
        <w:t>受容体遮断などが原因で生じることがある</w:t>
      </w:r>
      <w:r w:rsidRPr="004307B0">
        <w:rPr>
          <w:rFonts w:hint="eastAsia"/>
          <w:w w:val="90"/>
          <w:sz w:val="14"/>
          <w:szCs w:val="14"/>
        </w:rPr>
        <w:t>11)</w:t>
      </w:r>
      <w:r w:rsidRPr="004307B0">
        <w:rPr>
          <w:rFonts w:hint="eastAsia"/>
          <w:w w:val="90"/>
          <w:sz w:val="14"/>
          <w:szCs w:val="14"/>
        </w:rPr>
        <w:t>．誤嚥性肺炎は，ドパミン</w:t>
      </w:r>
      <w:r w:rsidRPr="004307B0">
        <w:rPr>
          <w:rFonts w:hint="eastAsia"/>
          <w:w w:val="90"/>
          <w:sz w:val="14"/>
          <w:szCs w:val="14"/>
        </w:rPr>
        <w:t>D2</w:t>
      </w:r>
      <w:r w:rsidRPr="004307B0">
        <w:rPr>
          <w:rFonts w:hint="eastAsia"/>
          <w:w w:val="90"/>
          <w:sz w:val="14"/>
          <w:szCs w:val="14"/>
        </w:rPr>
        <w:t>受容体遮断による嚥下反射の低下や，抗コリン作用（ムスカリン受容体遮断作用）による食道，胃，腸の運動抑制などが原因で生じることがある</w:t>
      </w:r>
      <w:r w:rsidRPr="004307B0">
        <w:rPr>
          <w:rFonts w:hint="eastAsia"/>
          <w:w w:val="90"/>
          <w:sz w:val="14"/>
          <w:szCs w:val="14"/>
        </w:rPr>
        <w:t>12)</w:t>
      </w:r>
      <w:r w:rsidRPr="004307B0">
        <w:rPr>
          <w:rFonts w:hint="eastAsia"/>
          <w:w w:val="90"/>
          <w:sz w:val="14"/>
          <w:szCs w:val="14"/>
        </w:rPr>
        <w:t>．体重増加は，セロトニン</w:t>
      </w:r>
      <w:r w:rsidRPr="004307B0">
        <w:rPr>
          <w:rFonts w:hint="eastAsia"/>
          <w:w w:val="90"/>
          <w:sz w:val="14"/>
          <w:szCs w:val="14"/>
        </w:rPr>
        <w:t>5-HT 2C</w:t>
      </w:r>
      <w:r w:rsidRPr="004307B0">
        <w:rPr>
          <w:rFonts w:hint="eastAsia"/>
          <w:w w:val="90"/>
          <w:sz w:val="14"/>
          <w:szCs w:val="14"/>
        </w:rPr>
        <w:t>とヒスタミン</w:t>
      </w:r>
      <w:r w:rsidRPr="004307B0">
        <w:rPr>
          <w:rFonts w:hint="eastAsia"/>
          <w:w w:val="90"/>
          <w:sz w:val="14"/>
          <w:szCs w:val="14"/>
        </w:rPr>
        <w:t>H1</w:t>
      </w:r>
      <w:r w:rsidRPr="004307B0">
        <w:rPr>
          <w:rFonts w:hint="eastAsia"/>
          <w:w w:val="90"/>
          <w:sz w:val="14"/>
          <w:szCs w:val="14"/>
        </w:rPr>
        <w:t>受容体の同時遮断が原因で生じることがある</w:t>
      </w:r>
      <w:r w:rsidRPr="004307B0">
        <w:rPr>
          <w:rFonts w:hint="eastAsia"/>
          <w:w w:val="90"/>
          <w:sz w:val="14"/>
          <w:szCs w:val="14"/>
        </w:rPr>
        <w:t>13)</w:t>
      </w:r>
      <w:r w:rsidRPr="004307B0">
        <w:rPr>
          <w:rFonts w:hint="eastAsia"/>
          <w:w w:val="90"/>
          <w:sz w:val="14"/>
          <w:szCs w:val="14"/>
        </w:rPr>
        <w:t>．認知機能低下は，ムスカリン</w:t>
      </w:r>
      <w:r w:rsidRPr="004307B0">
        <w:rPr>
          <w:rFonts w:hint="eastAsia"/>
          <w:w w:val="90"/>
          <w:sz w:val="14"/>
          <w:szCs w:val="14"/>
        </w:rPr>
        <w:t>M1</w:t>
      </w:r>
      <w:r w:rsidRPr="004307B0">
        <w:rPr>
          <w:rFonts w:hint="eastAsia"/>
          <w:w w:val="90"/>
          <w:sz w:val="14"/>
          <w:szCs w:val="14"/>
        </w:rPr>
        <w:t>受容体遮断による記憶障害などが原因で生じることがある</w:t>
      </w:r>
      <w:r w:rsidRPr="004307B0">
        <w:rPr>
          <w:rFonts w:hint="eastAsia"/>
          <w:w w:val="90"/>
          <w:sz w:val="14"/>
          <w:szCs w:val="14"/>
        </w:rPr>
        <w:t>14)</w:t>
      </w:r>
      <w:r w:rsidRPr="004307B0">
        <w:rPr>
          <w:rFonts w:hint="eastAsia"/>
          <w:w w:val="90"/>
          <w:sz w:val="14"/>
          <w:szCs w:val="14"/>
        </w:rPr>
        <w:t>．投与量や投与期間によっても副作用の種類と出現頻度は変化する</w:t>
      </w:r>
      <w:r w:rsidRPr="004307B0">
        <w:rPr>
          <w:rFonts w:hint="eastAsia"/>
          <w:w w:val="90"/>
          <w:sz w:val="14"/>
          <w:szCs w:val="14"/>
        </w:rPr>
        <w:t>15)</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抗精神病薬の減量や中止によって引き起こされる副作用も存在し，離脱症状と呼ばれている．たとえば，ヒスタミン</w:t>
      </w:r>
      <w:r w:rsidRPr="004307B0">
        <w:rPr>
          <w:rFonts w:hint="eastAsia"/>
          <w:w w:val="90"/>
          <w:sz w:val="14"/>
          <w:szCs w:val="14"/>
        </w:rPr>
        <w:t>H1</w:t>
      </w:r>
      <w:r w:rsidRPr="004307B0">
        <w:rPr>
          <w:rFonts w:hint="eastAsia"/>
          <w:w w:val="90"/>
          <w:sz w:val="14"/>
          <w:szCs w:val="14"/>
        </w:rPr>
        <w:t>受容体の遮断が急に外れた場合，不眠からイライラが現れることがある．また，ムスカリン</w:t>
      </w:r>
      <w:r w:rsidRPr="004307B0">
        <w:rPr>
          <w:rFonts w:hint="eastAsia"/>
          <w:w w:val="90"/>
          <w:sz w:val="14"/>
          <w:szCs w:val="14"/>
        </w:rPr>
        <w:t>M1</w:t>
      </w:r>
      <w:r w:rsidRPr="004307B0">
        <w:rPr>
          <w:rFonts w:hint="eastAsia"/>
          <w:w w:val="90"/>
          <w:sz w:val="14"/>
          <w:szCs w:val="14"/>
        </w:rPr>
        <w:t>受容体の遮断が急に外れた場合，症状再燃と同様の症状が発現することがあり，下痢やイレウス，尿閉，錐体外路症状，一部の場合では悪性症候群も生じる可能性がある</w:t>
      </w:r>
      <w:r w:rsidRPr="004307B0">
        <w:rPr>
          <w:rFonts w:hint="eastAsia"/>
          <w:w w:val="90"/>
          <w:sz w:val="14"/>
          <w:szCs w:val="14"/>
        </w:rPr>
        <w:t>16)</w:t>
      </w:r>
      <w:r w:rsidRPr="004307B0">
        <w:rPr>
          <w:rFonts w:hint="eastAsia"/>
          <w:w w:val="90"/>
          <w:sz w:val="14"/>
          <w:szCs w:val="14"/>
        </w:rPr>
        <w:t>．処方の変更に関わる精神科看護職としては，これらの副作用や離脱症状には十分な注意が必要であると考える．</w:t>
      </w:r>
    </w:p>
    <w:p w:rsidR="004307B0" w:rsidRDefault="004307B0" w:rsidP="004307B0">
      <w:pPr>
        <w:spacing w:line="140" w:lineRule="exact"/>
        <w:rPr>
          <w:rFonts w:hint="eastAsia"/>
          <w:w w:val="90"/>
          <w:sz w:val="14"/>
          <w:szCs w:val="14"/>
        </w:rPr>
      </w:pP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2-3.</w:t>
      </w:r>
      <w:r w:rsidRPr="004307B0">
        <w:rPr>
          <w:rFonts w:hint="eastAsia"/>
          <w:w w:val="90"/>
          <w:sz w:val="14"/>
          <w:szCs w:val="14"/>
        </w:rPr>
        <w:t xml:space="preserve">　受容体プロフィールとは何か</w:t>
      </w:r>
    </w:p>
    <w:p w:rsidR="004307B0" w:rsidRPr="004307B0" w:rsidRDefault="004307B0" w:rsidP="004307B0">
      <w:pPr>
        <w:spacing w:line="140" w:lineRule="exact"/>
        <w:rPr>
          <w:rFonts w:hint="eastAsia"/>
          <w:w w:val="90"/>
          <w:sz w:val="14"/>
          <w:szCs w:val="14"/>
        </w:rPr>
      </w:pPr>
      <w:r w:rsidRPr="004307B0">
        <w:rPr>
          <w:rFonts w:hint="eastAsia"/>
          <w:w w:val="90"/>
          <w:sz w:val="14"/>
          <w:szCs w:val="14"/>
        </w:rPr>
        <w:t>受容体プロフィールとは，薬剤がどのような受容体とどの程度結合するかを表す受容体親和性と，その効果を総合的に示したものである．受容体親和性は，実験的に評価される</w:t>
      </w:r>
      <w:r w:rsidRPr="004307B0">
        <w:rPr>
          <w:rFonts w:hint="eastAsia"/>
          <w:w w:val="90"/>
          <w:sz w:val="14"/>
          <w:szCs w:val="14"/>
        </w:rPr>
        <w:t>Ki</w:t>
      </w:r>
      <w:r w:rsidRPr="004307B0">
        <w:rPr>
          <w:rFonts w:hint="eastAsia"/>
          <w:w w:val="90"/>
          <w:sz w:val="14"/>
          <w:szCs w:val="14"/>
        </w:rPr>
        <w:t>値（阻害定数）で表され，</w:t>
      </w:r>
      <w:r w:rsidRPr="004307B0">
        <w:rPr>
          <w:rFonts w:hint="eastAsia"/>
          <w:w w:val="90"/>
          <w:sz w:val="14"/>
          <w:szCs w:val="14"/>
        </w:rPr>
        <w:t>Ki</w:t>
      </w:r>
      <w:r w:rsidRPr="004307B0">
        <w:rPr>
          <w:rFonts w:hint="eastAsia"/>
          <w:w w:val="90"/>
          <w:sz w:val="14"/>
          <w:szCs w:val="14"/>
        </w:rPr>
        <w:t>値が小さいほど，受容体に結合する能力が高い（表</w:t>
      </w:r>
      <w:r w:rsidRPr="004307B0">
        <w:rPr>
          <w:rFonts w:hint="eastAsia"/>
          <w:w w:val="90"/>
          <w:sz w:val="14"/>
          <w:szCs w:val="14"/>
        </w:rPr>
        <w:t>1</w:t>
      </w:r>
      <w:r w:rsidRPr="004307B0">
        <w:rPr>
          <w:rFonts w:hint="eastAsia"/>
          <w:w w:val="90"/>
          <w:sz w:val="14"/>
          <w:szCs w:val="14"/>
        </w:rPr>
        <w:t>）．</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表</w:t>
      </w:r>
      <w:r w:rsidRPr="004307B0">
        <w:rPr>
          <w:rFonts w:hint="eastAsia"/>
          <w:w w:val="90"/>
          <w:sz w:val="14"/>
          <w:szCs w:val="14"/>
        </w:rPr>
        <w:t>1</w:t>
      </w:r>
      <w:r w:rsidRPr="004307B0">
        <w:rPr>
          <w:rFonts w:hint="eastAsia"/>
          <w:w w:val="90"/>
          <w:sz w:val="14"/>
          <w:szCs w:val="14"/>
        </w:rPr>
        <w:t xml:space="preserve">　アセナピン及び対照薬のヒト受容体親和性（</w:t>
      </w:r>
      <w:proofErr w:type="spellStart"/>
      <w:r w:rsidRPr="004307B0">
        <w:rPr>
          <w:rFonts w:hint="eastAsia"/>
          <w:w w:val="90"/>
          <w:sz w:val="14"/>
          <w:szCs w:val="14"/>
        </w:rPr>
        <w:t>Ki,nM</w:t>
      </w:r>
      <w:proofErr w:type="spellEnd"/>
      <w:r w:rsidRPr="004307B0">
        <w:rPr>
          <w:rFonts w:hint="eastAsia"/>
          <w:w w:val="90"/>
          <w:sz w:val="14"/>
          <w:szCs w:val="14"/>
        </w:rPr>
        <w:t>）</w:t>
      </w:r>
      <w:r w:rsidRPr="004307B0">
        <w:rPr>
          <w:rFonts w:hint="eastAsia"/>
          <w:w w:val="90"/>
          <w:sz w:val="14"/>
          <w:szCs w:val="14"/>
        </w:rPr>
        <w:t xml:space="preserve"> </w:t>
      </w:r>
    </w:p>
    <w:p w:rsidR="004307B0" w:rsidRPr="004307B0" w:rsidRDefault="004307B0" w:rsidP="004307B0">
      <w:pPr>
        <w:spacing w:line="140" w:lineRule="exact"/>
        <w:rPr>
          <w:rFonts w:hint="eastAsia"/>
          <w:w w:val="90"/>
          <w:sz w:val="14"/>
          <w:szCs w:val="14"/>
        </w:rPr>
      </w:pPr>
      <w:r w:rsidRPr="004307B0">
        <w:rPr>
          <w:rFonts w:hint="eastAsia"/>
          <w:w w:val="90"/>
          <w:sz w:val="14"/>
          <w:szCs w:val="14"/>
        </w:rPr>
        <w:t>（シクレスト</w:t>
      </w:r>
      <w:r w:rsidRPr="004307B0">
        <w:rPr>
          <w:rFonts w:hint="eastAsia"/>
          <w:w w:val="90"/>
          <w:sz w:val="14"/>
          <w:szCs w:val="14"/>
        </w:rPr>
        <w:t>®</w:t>
      </w:r>
      <w:r w:rsidRPr="004307B0">
        <w:rPr>
          <w:rFonts w:hint="eastAsia"/>
          <w:w w:val="90"/>
          <w:sz w:val="14"/>
          <w:szCs w:val="14"/>
        </w:rPr>
        <w:t>舌下錠</w:t>
      </w:r>
      <w:r w:rsidRPr="004307B0">
        <w:rPr>
          <w:rFonts w:hint="eastAsia"/>
          <w:w w:val="90"/>
          <w:sz w:val="14"/>
          <w:szCs w:val="14"/>
        </w:rPr>
        <w:t>5mg 10mg</w:t>
      </w:r>
      <w:r w:rsidRPr="004307B0">
        <w:rPr>
          <w:rFonts w:hint="eastAsia"/>
          <w:w w:val="90"/>
          <w:sz w:val="14"/>
          <w:szCs w:val="14"/>
        </w:rPr>
        <w:t>医薬品インタビューフォー</w:t>
      </w:r>
    </w:p>
    <w:p w:rsidR="004307B0" w:rsidRPr="004307B0" w:rsidRDefault="004307B0" w:rsidP="004307B0">
      <w:pPr>
        <w:spacing w:line="140" w:lineRule="exact"/>
        <w:rPr>
          <w:rFonts w:hint="eastAsia"/>
          <w:w w:val="90"/>
          <w:sz w:val="14"/>
          <w:szCs w:val="14"/>
        </w:rPr>
      </w:pPr>
      <w:r w:rsidRPr="004307B0">
        <w:rPr>
          <w:rFonts w:hint="eastAsia"/>
          <w:w w:val="90"/>
          <w:sz w:val="14"/>
          <w:szCs w:val="14"/>
        </w:rPr>
        <w:t>ム第</w:t>
      </w:r>
      <w:r w:rsidRPr="004307B0">
        <w:rPr>
          <w:rFonts w:hint="eastAsia"/>
          <w:w w:val="90"/>
          <w:sz w:val="14"/>
          <w:szCs w:val="14"/>
        </w:rPr>
        <w:t xml:space="preserve"> 6 </w:t>
      </w:r>
      <w:r w:rsidRPr="004307B0">
        <w:rPr>
          <w:rFonts w:hint="eastAsia"/>
          <w:w w:val="90"/>
          <w:sz w:val="14"/>
          <w:szCs w:val="14"/>
        </w:rPr>
        <w:t>版，</w:t>
      </w:r>
      <w:r w:rsidRPr="004307B0">
        <w:rPr>
          <w:rFonts w:hint="eastAsia"/>
          <w:w w:val="90"/>
          <w:sz w:val="14"/>
          <w:szCs w:val="14"/>
        </w:rPr>
        <w:t xml:space="preserve">Meiji Seika </w:t>
      </w:r>
      <w:r w:rsidRPr="004307B0">
        <w:rPr>
          <w:rFonts w:hint="eastAsia"/>
          <w:w w:val="90"/>
          <w:sz w:val="14"/>
          <w:szCs w:val="14"/>
        </w:rPr>
        <w:t>ファルマ株式会社，</w:t>
      </w:r>
      <w:r w:rsidRPr="004307B0">
        <w:rPr>
          <w:rFonts w:hint="eastAsia"/>
          <w:w w:val="90"/>
          <w:sz w:val="14"/>
          <w:szCs w:val="14"/>
        </w:rPr>
        <w:t>2020</w:t>
      </w:r>
      <w:r w:rsidRPr="004307B0">
        <w:rPr>
          <w:rFonts w:hint="eastAsia"/>
          <w:w w:val="90"/>
          <w:sz w:val="14"/>
          <w:szCs w:val="14"/>
        </w:rPr>
        <w:t>，</w:t>
      </w:r>
      <w:r w:rsidRPr="004307B0">
        <w:rPr>
          <w:rFonts w:hint="eastAsia"/>
          <w:w w:val="90"/>
          <w:sz w:val="14"/>
          <w:szCs w:val="14"/>
        </w:rPr>
        <w:t>p23</w:t>
      </w:r>
      <w:r w:rsidRPr="004307B0">
        <w:rPr>
          <w:rFonts w:hint="eastAsia"/>
          <w:w w:val="90"/>
          <w:sz w:val="14"/>
          <w:szCs w:val="14"/>
        </w:rPr>
        <w:t>．）</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受容体プロフィールは，</w:t>
      </w:r>
      <w:r w:rsidRPr="004307B0">
        <w:rPr>
          <w:rFonts w:hint="eastAsia"/>
          <w:w w:val="90"/>
          <w:sz w:val="14"/>
          <w:szCs w:val="14"/>
        </w:rPr>
        <w:t>Ki</w:t>
      </w:r>
      <w:r w:rsidRPr="004307B0">
        <w:rPr>
          <w:rFonts w:hint="eastAsia"/>
          <w:w w:val="90"/>
          <w:sz w:val="14"/>
          <w:szCs w:val="14"/>
        </w:rPr>
        <w:t>値によって薬剤の副作用だけでなく，薬剤の作用や相互作用などの情報も含んでいる．しかし，このような相互作用を数値のみで理解することは困難という問題がある．そこで，長嶺は，臨床で有用な受容体プロフィールを表現する手法として，</w:t>
      </w:r>
      <w:r w:rsidRPr="004307B0">
        <w:rPr>
          <w:rFonts w:hint="eastAsia"/>
          <w:w w:val="90"/>
          <w:sz w:val="14"/>
          <w:szCs w:val="14"/>
        </w:rPr>
        <w:t>Ki</w:t>
      </w:r>
      <w:r w:rsidRPr="004307B0">
        <w:rPr>
          <w:rFonts w:hint="eastAsia"/>
          <w:w w:val="90"/>
          <w:sz w:val="14"/>
          <w:szCs w:val="14"/>
        </w:rPr>
        <w:t>値や薬理の教科書の円グラフ表現が有用でないことを指摘し，数字を使用しない受容体プロフィールの表現手法を提案している．一方，</w:t>
      </w:r>
      <w:r w:rsidRPr="004307B0">
        <w:rPr>
          <w:rFonts w:hint="eastAsia"/>
          <w:w w:val="90"/>
          <w:sz w:val="14"/>
          <w:szCs w:val="14"/>
        </w:rPr>
        <w:t xml:space="preserve"> Ki</w:t>
      </w:r>
      <w:r w:rsidRPr="004307B0">
        <w:rPr>
          <w:rFonts w:hint="eastAsia"/>
          <w:w w:val="90"/>
          <w:sz w:val="14"/>
          <w:szCs w:val="14"/>
        </w:rPr>
        <w:t>値の直接比較には分子量や臨床使用量を考慮する必要があり，複雑である．そこで，ドパミンの遮断率を一定に設定し，他の受容体にどれだけ結合しているかを見ることで，臨床的な受容体プロフィールを作成することができるとしている．具体的には，ドパミンに対する</w:t>
      </w:r>
      <w:r w:rsidRPr="004307B0">
        <w:rPr>
          <w:rFonts w:hint="eastAsia"/>
          <w:w w:val="90"/>
          <w:sz w:val="14"/>
          <w:szCs w:val="14"/>
        </w:rPr>
        <w:t>Ki</w:t>
      </w:r>
      <w:r w:rsidRPr="004307B0">
        <w:rPr>
          <w:rFonts w:hint="eastAsia"/>
          <w:w w:val="90"/>
          <w:sz w:val="14"/>
          <w:szCs w:val="14"/>
        </w:rPr>
        <w:t>値や臨床使用量，分子量を一定に設定し，各種受容体の</w:t>
      </w:r>
      <w:r w:rsidRPr="004307B0">
        <w:rPr>
          <w:rFonts w:hint="eastAsia"/>
          <w:w w:val="90"/>
          <w:sz w:val="14"/>
          <w:szCs w:val="14"/>
        </w:rPr>
        <w:t>Ki</w:t>
      </w:r>
      <w:r w:rsidRPr="004307B0">
        <w:rPr>
          <w:rFonts w:hint="eastAsia"/>
          <w:w w:val="90"/>
          <w:sz w:val="14"/>
          <w:szCs w:val="14"/>
        </w:rPr>
        <w:t>値の強さを，もっとも強く遮断することを表す</w:t>
      </w:r>
      <w:r w:rsidRPr="004307B0">
        <w:rPr>
          <w:rFonts w:hint="eastAsia"/>
          <w:w w:val="90"/>
          <w:sz w:val="14"/>
          <w:szCs w:val="14"/>
        </w:rPr>
        <w:t>+3</w:t>
      </w:r>
      <w:r w:rsidRPr="004307B0">
        <w:rPr>
          <w:rFonts w:hint="eastAsia"/>
          <w:w w:val="90"/>
          <w:sz w:val="14"/>
          <w:szCs w:val="14"/>
        </w:rPr>
        <w:t>か</w:t>
      </w:r>
      <w:r w:rsidRPr="004307B0">
        <w:rPr>
          <w:rFonts w:hint="eastAsia"/>
          <w:w w:val="90"/>
          <w:sz w:val="14"/>
          <w:szCs w:val="14"/>
        </w:rPr>
        <w:lastRenderedPageBreak/>
        <w:t>ら，遮断作用がないことを表す</w:t>
      </w:r>
      <w:r w:rsidRPr="004307B0">
        <w:rPr>
          <w:rFonts w:hint="eastAsia"/>
          <w:w w:val="90"/>
          <w:sz w:val="14"/>
          <w:szCs w:val="14"/>
        </w:rPr>
        <w:t>-3</w:t>
      </w:r>
      <w:r w:rsidRPr="004307B0">
        <w:rPr>
          <w:rFonts w:hint="eastAsia"/>
          <w:w w:val="90"/>
          <w:sz w:val="14"/>
          <w:szCs w:val="14"/>
        </w:rPr>
        <w:t>まで</w:t>
      </w:r>
      <w:r w:rsidRPr="004307B0">
        <w:rPr>
          <w:rFonts w:hint="eastAsia"/>
          <w:w w:val="90"/>
          <w:sz w:val="14"/>
          <w:szCs w:val="14"/>
        </w:rPr>
        <w:t>7</w:t>
      </w:r>
      <w:r w:rsidRPr="004307B0">
        <w:rPr>
          <w:rFonts w:hint="eastAsia"/>
          <w:w w:val="90"/>
          <w:sz w:val="14"/>
          <w:szCs w:val="14"/>
        </w:rPr>
        <w:t>段階で色分けした図表を作成している（図</w:t>
      </w:r>
      <w:r w:rsidRPr="004307B0">
        <w:rPr>
          <w:rFonts w:hint="eastAsia"/>
          <w:w w:val="90"/>
          <w:sz w:val="14"/>
          <w:szCs w:val="14"/>
        </w:rPr>
        <w:t>3</w:t>
      </w:r>
      <w:r w:rsidRPr="004307B0">
        <w:rPr>
          <w:rFonts w:hint="eastAsia"/>
          <w:w w:val="90"/>
          <w:sz w:val="14"/>
          <w:szCs w:val="14"/>
        </w:rPr>
        <w:t>）</w:t>
      </w:r>
      <w:r w:rsidRPr="004307B0">
        <w:rPr>
          <w:rFonts w:hint="eastAsia"/>
          <w:w w:val="90"/>
          <w:sz w:val="14"/>
          <w:szCs w:val="14"/>
        </w:rPr>
        <w:t>17)</w:t>
      </w:r>
      <w:r w:rsidRPr="004307B0">
        <w:rPr>
          <w:rFonts w:hint="eastAsia"/>
          <w:w w:val="90"/>
          <w:sz w:val="14"/>
          <w:szCs w:val="14"/>
        </w:rPr>
        <w:t>．</w:t>
      </w:r>
      <w:r w:rsidRPr="004307B0">
        <w:rPr>
          <w:rFonts w:hint="eastAsia"/>
          <w:w w:val="90"/>
          <w:sz w:val="14"/>
          <w:szCs w:val="14"/>
        </w:rPr>
        <w:t xml:space="preserve"> </w:t>
      </w:r>
    </w:p>
    <w:p w:rsidR="004307B0" w:rsidRPr="004307B0" w:rsidRDefault="004307B0" w:rsidP="004307B0">
      <w:pPr>
        <w:spacing w:line="140" w:lineRule="exact"/>
        <w:rPr>
          <w:rFonts w:hint="eastAsia"/>
          <w:w w:val="90"/>
          <w:sz w:val="14"/>
          <w:szCs w:val="14"/>
        </w:rPr>
      </w:pPr>
      <w:r w:rsidRPr="004307B0">
        <w:rPr>
          <w:rFonts w:hint="eastAsia"/>
          <w:w w:val="90"/>
          <w:sz w:val="14"/>
          <w:szCs w:val="14"/>
        </w:rPr>
        <w:t>融（</w:t>
      </w:r>
      <w:r w:rsidRPr="004307B0">
        <w:rPr>
          <w:rFonts w:hint="eastAsia"/>
          <w:w w:val="90"/>
          <w:sz w:val="14"/>
          <w:szCs w:val="14"/>
        </w:rPr>
        <w:t>2012</w:t>
      </w:r>
      <w:r w:rsidRPr="004307B0">
        <w:rPr>
          <w:rFonts w:hint="eastAsia"/>
          <w:w w:val="90"/>
          <w:sz w:val="14"/>
          <w:szCs w:val="14"/>
        </w:rPr>
        <w:t>）は，抗精神病薬</w:t>
      </w:r>
      <w:r w:rsidRPr="004307B0">
        <w:rPr>
          <w:rFonts w:hint="eastAsia"/>
          <w:w w:val="90"/>
          <w:sz w:val="14"/>
          <w:szCs w:val="14"/>
        </w:rPr>
        <w:t>28</w:t>
      </w:r>
      <w:r w:rsidRPr="004307B0">
        <w:rPr>
          <w:rFonts w:hint="eastAsia"/>
          <w:w w:val="90"/>
          <w:sz w:val="14"/>
          <w:szCs w:val="14"/>
        </w:rPr>
        <w:t>種について，常用量による各種受容体に対する遮断作用を調査し，抗精神病薬一覧表にまとめている．この一覧表は，各受容体の状態を，もっとも強く遮断することを表す＋＋＋＋から，遮断作用がないことを表す－まで，</w:t>
      </w:r>
      <w:r w:rsidRPr="004307B0">
        <w:rPr>
          <w:rFonts w:hint="eastAsia"/>
          <w:w w:val="90"/>
          <w:sz w:val="14"/>
          <w:szCs w:val="14"/>
        </w:rPr>
        <w:t>5</w:t>
      </w:r>
      <w:r w:rsidRPr="004307B0">
        <w:rPr>
          <w:rFonts w:hint="eastAsia"/>
          <w:w w:val="90"/>
          <w:sz w:val="14"/>
          <w:szCs w:val="14"/>
        </w:rPr>
        <w:t>段階で示している</w:t>
      </w:r>
      <w:r w:rsidRPr="004307B0">
        <w:rPr>
          <w:rFonts w:hint="eastAsia"/>
          <w:w w:val="90"/>
          <w:sz w:val="14"/>
          <w:szCs w:val="14"/>
        </w:rPr>
        <w:t>18)</w:t>
      </w:r>
      <w:r w:rsidRPr="004307B0">
        <w:rPr>
          <w:rFonts w:hint="eastAsia"/>
          <w:w w:val="90"/>
          <w:sz w:val="14"/>
          <w:szCs w:val="14"/>
        </w:rPr>
        <w:t>．筆者は，この一覧表から得られた情報を抜粋し，区分，製品名，構造式，臨床等力価量，剤形，用量（</w:t>
      </w:r>
      <w:r w:rsidRPr="004307B0">
        <w:rPr>
          <w:rFonts w:hint="eastAsia"/>
          <w:w w:val="90"/>
          <w:sz w:val="14"/>
          <w:szCs w:val="14"/>
        </w:rPr>
        <w:t>mg/</w:t>
      </w:r>
      <w:r w:rsidRPr="004307B0">
        <w:rPr>
          <w:rFonts w:hint="eastAsia"/>
          <w:w w:val="90"/>
          <w:sz w:val="14"/>
          <w:szCs w:val="14"/>
        </w:rPr>
        <w:t>日）を省略し，表</w:t>
      </w:r>
      <w:r w:rsidRPr="004307B0">
        <w:rPr>
          <w:rFonts w:hint="eastAsia"/>
          <w:w w:val="90"/>
          <w:sz w:val="14"/>
          <w:szCs w:val="14"/>
        </w:rPr>
        <w:t>2</w:t>
      </w:r>
      <w:r w:rsidRPr="004307B0">
        <w:rPr>
          <w:rFonts w:hint="eastAsia"/>
          <w:w w:val="90"/>
          <w:sz w:val="14"/>
          <w:szCs w:val="14"/>
        </w:rPr>
        <w:t>に示している（表</w:t>
      </w:r>
      <w:r w:rsidRPr="004307B0">
        <w:rPr>
          <w:rFonts w:hint="eastAsia"/>
          <w:w w:val="90"/>
          <w:sz w:val="14"/>
          <w:szCs w:val="14"/>
        </w:rPr>
        <w:t>2</w:t>
      </w:r>
      <w:r w:rsidRPr="004307B0">
        <w:rPr>
          <w:rFonts w:hint="eastAsia"/>
          <w:w w:val="90"/>
          <w:sz w:val="14"/>
          <w:szCs w:val="14"/>
        </w:rPr>
        <w:t>）．</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w w:val="90"/>
          <w:sz w:val="14"/>
          <w:szCs w:val="14"/>
        </w:rPr>
      </w:pPr>
      <w:r w:rsidRPr="004307B0">
        <w:rPr>
          <w:rFonts w:hint="eastAsia"/>
          <w:w w:val="90"/>
          <w:sz w:val="14"/>
          <w:szCs w:val="14"/>
        </w:rPr>
        <w:t>図</w:t>
      </w:r>
      <w:r w:rsidRPr="004307B0">
        <w:rPr>
          <w:rFonts w:hint="eastAsia"/>
          <w:w w:val="90"/>
          <w:sz w:val="14"/>
          <w:szCs w:val="14"/>
        </w:rPr>
        <w:t>3</w:t>
      </w:r>
      <w:r w:rsidRPr="004307B0">
        <w:rPr>
          <w:rFonts w:hint="eastAsia"/>
          <w:w w:val="90"/>
          <w:sz w:val="14"/>
          <w:szCs w:val="14"/>
        </w:rPr>
        <w:t xml:space="preserve">　臨床濃度から見た抗精神病薬の「受容体プロフィール」</w:t>
      </w:r>
    </w:p>
    <w:p w:rsidR="004307B0" w:rsidRPr="004307B0" w:rsidRDefault="004307B0" w:rsidP="004307B0">
      <w:pPr>
        <w:spacing w:line="140" w:lineRule="exact"/>
        <w:rPr>
          <w:rFonts w:hint="eastAsia"/>
          <w:w w:val="90"/>
          <w:sz w:val="14"/>
          <w:szCs w:val="14"/>
        </w:rPr>
      </w:pPr>
      <w:r w:rsidRPr="004307B0">
        <w:rPr>
          <w:rFonts w:hint="eastAsia"/>
          <w:w w:val="90"/>
          <w:sz w:val="14"/>
          <w:szCs w:val="14"/>
        </w:rPr>
        <w:t>（長嶺敬彦：予測して防ぐ抗精神病薬の「身体副作用」，医学書院，</w:t>
      </w:r>
      <w:r w:rsidRPr="004307B0">
        <w:rPr>
          <w:rFonts w:hint="eastAsia"/>
          <w:w w:val="90"/>
          <w:sz w:val="14"/>
          <w:szCs w:val="14"/>
        </w:rPr>
        <w:t>2009</w:t>
      </w:r>
      <w:r w:rsidRPr="004307B0">
        <w:rPr>
          <w:rFonts w:hint="eastAsia"/>
          <w:w w:val="90"/>
          <w:sz w:val="14"/>
          <w:szCs w:val="14"/>
        </w:rPr>
        <w:t>，</w:t>
      </w:r>
      <w:r w:rsidRPr="004307B0">
        <w:rPr>
          <w:rFonts w:hint="eastAsia"/>
          <w:w w:val="90"/>
          <w:sz w:val="14"/>
          <w:szCs w:val="14"/>
        </w:rPr>
        <w:t>p69</w:t>
      </w:r>
      <w:r w:rsidRPr="004307B0">
        <w:rPr>
          <w:rFonts w:hint="eastAsia"/>
          <w:w w:val="90"/>
          <w:sz w:val="14"/>
          <w:szCs w:val="14"/>
        </w:rPr>
        <w:t>．一部改変）</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w w:val="90"/>
          <w:sz w:val="14"/>
          <w:szCs w:val="14"/>
        </w:rPr>
      </w:pPr>
      <w:r w:rsidRPr="004307B0">
        <w:rPr>
          <w:rFonts w:hint="eastAsia"/>
          <w:w w:val="90"/>
          <w:sz w:val="14"/>
          <w:szCs w:val="14"/>
        </w:rPr>
        <w:t>表</w:t>
      </w:r>
      <w:r w:rsidRPr="004307B0">
        <w:rPr>
          <w:rFonts w:hint="eastAsia"/>
          <w:w w:val="90"/>
          <w:sz w:val="14"/>
          <w:szCs w:val="14"/>
        </w:rPr>
        <w:t>2</w:t>
      </w:r>
      <w:r w:rsidRPr="004307B0">
        <w:rPr>
          <w:rFonts w:hint="eastAsia"/>
          <w:w w:val="90"/>
          <w:sz w:val="14"/>
          <w:szCs w:val="14"/>
        </w:rPr>
        <w:t xml:space="preserve">　抗精神病薬一覧表</w:t>
      </w:r>
    </w:p>
    <w:p w:rsidR="004307B0" w:rsidRPr="004307B0" w:rsidRDefault="004307B0" w:rsidP="004307B0">
      <w:pPr>
        <w:spacing w:line="140" w:lineRule="exact"/>
        <w:rPr>
          <w:rFonts w:hint="eastAsia"/>
          <w:w w:val="90"/>
          <w:sz w:val="14"/>
          <w:szCs w:val="14"/>
        </w:rPr>
      </w:pPr>
      <w:r w:rsidRPr="004307B0">
        <w:rPr>
          <w:rFonts w:hint="eastAsia"/>
          <w:w w:val="90"/>
          <w:sz w:val="14"/>
          <w:szCs w:val="14"/>
        </w:rPr>
        <w:t>（融道男：向精神薬マニュアル第</w:t>
      </w:r>
      <w:r w:rsidRPr="004307B0">
        <w:rPr>
          <w:rFonts w:hint="eastAsia"/>
          <w:w w:val="90"/>
          <w:sz w:val="14"/>
          <w:szCs w:val="14"/>
        </w:rPr>
        <w:t>3</w:t>
      </w:r>
      <w:r w:rsidRPr="004307B0">
        <w:rPr>
          <w:rFonts w:hint="eastAsia"/>
          <w:w w:val="90"/>
          <w:sz w:val="14"/>
          <w:szCs w:val="14"/>
        </w:rPr>
        <w:t>版，医学書院，</w:t>
      </w:r>
      <w:r w:rsidRPr="004307B0">
        <w:rPr>
          <w:rFonts w:hint="eastAsia"/>
          <w:w w:val="90"/>
          <w:sz w:val="14"/>
          <w:szCs w:val="14"/>
        </w:rPr>
        <w:t>2008</w:t>
      </w:r>
      <w:r w:rsidRPr="004307B0">
        <w:rPr>
          <w:rFonts w:hint="eastAsia"/>
          <w:w w:val="90"/>
          <w:sz w:val="14"/>
          <w:szCs w:val="14"/>
        </w:rPr>
        <w:t>，</w:t>
      </w:r>
      <w:r w:rsidRPr="004307B0">
        <w:rPr>
          <w:rFonts w:hint="eastAsia"/>
          <w:w w:val="90"/>
          <w:sz w:val="14"/>
          <w:szCs w:val="14"/>
        </w:rPr>
        <w:t>p38-43</w:t>
      </w:r>
      <w:r w:rsidRPr="004307B0">
        <w:rPr>
          <w:rFonts w:hint="eastAsia"/>
          <w:w w:val="90"/>
          <w:sz w:val="14"/>
          <w:szCs w:val="14"/>
        </w:rPr>
        <w:t>．引用し抜粋，一部改変）</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2-4.</w:t>
      </w:r>
      <w:r w:rsidRPr="004307B0">
        <w:rPr>
          <w:rFonts w:hint="eastAsia"/>
          <w:w w:val="90"/>
          <w:sz w:val="14"/>
          <w:szCs w:val="14"/>
        </w:rPr>
        <w:t xml:space="preserve">　</w:t>
      </w:r>
      <w:r w:rsidRPr="004307B0">
        <w:rPr>
          <w:rFonts w:hint="eastAsia"/>
          <w:w w:val="90"/>
          <w:sz w:val="14"/>
          <w:szCs w:val="14"/>
        </w:rPr>
        <w:t xml:space="preserve"> </w:t>
      </w:r>
      <w:r w:rsidRPr="004307B0">
        <w:rPr>
          <w:rFonts w:hint="eastAsia"/>
          <w:w w:val="90"/>
          <w:sz w:val="14"/>
          <w:szCs w:val="14"/>
        </w:rPr>
        <w:t>精神科看護職が受容体プロフィールを活用するうえでの限界</w:t>
      </w:r>
    </w:p>
    <w:p w:rsidR="004307B0" w:rsidRPr="004307B0" w:rsidRDefault="004307B0" w:rsidP="004307B0">
      <w:pPr>
        <w:spacing w:line="140" w:lineRule="exact"/>
        <w:rPr>
          <w:rFonts w:hint="eastAsia"/>
          <w:w w:val="90"/>
          <w:sz w:val="14"/>
          <w:szCs w:val="14"/>
        </w:rPr>
      </w:pPr>
      <w:r w:rsidRPr="004307B0">
        <w:rPr>
          <w:rFonts w:hint="eastAsia"/>
          <w:w w:val="90"/>
          <w:sz w:val="14"/>
          <w:szCs w:val="14"/>
        </w:rPr>
        <w:t>筆者は，受容体プロフィールに関する使用例や有用性に関する先行研究を見つけられなかった．そこで，これまでの</w:t>
      </w:r>
      <w:r w:rsidRPr="004307B0">
        <w:rPr>
          <w:rFonts w:hint="eastAsia"/>
          <w:w w:val="90"/>
          <w:sz w:val="14"/>
          <w:szCs w:val="14"/>
        </w:rPr>
        <w:t>2</w:t>
      </w:r>
      <w:r w:rsidRPr="004307B0">
        <w:rPr>
          <w:rFonts w:hint="eastAsia"/>
          <w:w w:val="90"/>
          <w:sz w:val="14"/>
          <w:szCs w:val="14"/>
        </w:rPr>
        <w:t>章のエビデンスを踏まえ，精神科看護職が受容体プロフィールを活用するうえで直面する問題点を以下に考察する．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a.</w:t>
      </w:r>
      <w:r>
        <w:rPr>
          <w:rFonts w:hint="eastAsia"/>
          <w:w w:val="90"/>
          <w:sz w:val="14"/>
          <w:szCs w:val="14"/>
        </w:rPr>
        <w:t xml:space="preserve"> </w:t>
      </w:r>
      <w:r w:rsidRPr="004307B0">
        <w:rPr>
          <w:rFonts w:hint="eastAsia"/>
          <w:w w:val="90"/>
          <w:sz w:val="14"/>
          <w:szCs w:val="14"/>
        </w:rPr>
        <w:t>受容体プロフィールは，薬剤の投与量や投与期間，個体差，薬剤過敏症などによって作用が一定しない可能性があるため，容体プロフィールの情報だけで薬物の効果を正確に予測することは困難であると考えられ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b.</w:t>
      </w:r>
      <w:r>
        <w:rPr>
          <w:rFonts w:hint="eastAsia"/>
          <w:w w:val="90"/>
          <w:sz w:val="14"/>
          <w:szCs w:val="14"/>
        </w:rPr>
        <w:t xml:space="preserve"> </w:t>
      </w:r>
      <w:r w:rsidRPr="004307B0">
        <w:rPr>
          <w:rFonts w:hint="eastAsia"/>
          <w:w w:val="90"/>
          <w:sz w:val="14"/>
          <w:szCs w:val="14"/>
        </w:rPr>
        <w:t>受容体プロフィールの解析手法や測定方法の改善が進み，新しい文献が発表されるたびに受容体プロフィールが修正され，より詳細になる可能性が考えられる．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c.</w:t>
      </w:r>
      <w:r>
        <w:rPr>
          <w:rFonts w:hint="eastAsia"/>
          <w:w w:val="90"/>
          <w:sz w:val="14"/>
          <w:szCs w:val="14"/>
        </w:rPr>
        <w:t xml:space="preserve"> </w:t>
      </w:r>
      <w:r w:rsidRPr="004307B0">
        <w:rPr>
          <w:rFonts w:hint="eastAsia"/>
          <w:w w:val="90"/>
          <w:sz w:val="14"/>
          <w:szCs w:val="14"/>
        </w:rPr>
        <w:t>同じような受容体プロフィールを持つ薬物でも，表示されていない受容体は特徴が異なる可能性があり，すべてが同じ作用を持つわけではない可能性が考えられる．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d.</w:t>
      </w:r>
      <w:r>
        <w:rPr>
          <w:rFonts w:hint="eastAsia"/>
          <w:w w:val="90"/>
          <w:sz w:val="14"/>
          <w:szCs w:val="14"/>
        </w:rPr>
        <w:t xml:space="preserve"> </w:t>
      </w:r>
      <w:r w:rsidRPr="004307B0">
        <w:rPr>
          <w:rFonts w:hint="eastAsia"/>
          <w:w w:val="90"/>
          <w:sz w:val="14"/>
          <w:szCs w:val="14"/>
        </w:rPr>
        <w:t>再取り込み阻害作用や他の複雑な作用に関しては視覚化が困難であるため，実際に活用できる受容体プロフィールは，アンタゴニスト作用を中心とする代表的な抗精神病薬に限定される可能性が考えられる</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精神科看護職が受容体プロフィールの限界を知らずに使用したり，単独で断定したりすると，逆にアセスメントを不正確にする可能性があることが示唆される．そのため，精神科看護職は受容体プロフィールを活用して得た情報を，医師や薬剤師と連携して確認し，個々の病態や症状に合わせて判断する必要があると考える．</w:t>
      </w:r>
    </w:p>
    <w:p w:rsidR="004307B0" w:rsidRDefault="004307B0" w:rsidP="004307B0">
      <w:pPr>
        <w:spacing w:line="140" w:lineRule="exact"/>
        <w:rPr>
          <w:rFonts w:hint="eastAsia"/>
          <w:w w:val="90"/>
          <w:sz w:val="14"/>
          <w:szCs w:val="14"/>
        </w:rPr>
      </w:pP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3.</w:t>
      </w:r>
      <w:r w:rsidRPr="004307B0">
        <w:rPr>
          <w:rFonts w:hint="eastAsia"/>
          <w:w w:val="90"/>
          <w:sz w:val="14"/>
          <w:szCs w:val="14"/>
        </w:rPr>
        <w:t xml:space="preserve">　受容体プロフィールの活用が精神科看護職のアセスメントに与える影響</w:t>
      </w:r>
    </w:p>
    <w:p w:rsidR="004307B0" w:rsidRPr="004307B0" w:rsidRDefault="004307B0" w:rsidP="004307B0">
      <w:pPr>
        <w:spacing w:line="140" w:lineRule="exact"/>
        <w:rPr>
          <w:rFonts w:hint="eastAsia"/>
          <w:w w:val="90"/>
          <w:sz w:val="14"/>
          <w:szCs w:val="14"/>
        </w:rPr>
      </w:pPr>
      <w:r w:rsidRPr="004307B0">
        <w:rPr>
          <w:rFonts w:hint="eastAsia"/>
          <w:w w:val="90"/>
          <w:sz w:val="14"/>
          <w:szCs w:val="14"/>
        </w:rPr>
        <w:t>3-1.</w:t>
      </w:r>
      <w:r w:rsidRPr="004307B0">
        <w:rPr>
          <w:rFonts w:hint="eastAsia"/>
          <w:w w:val="90"/>
          <w:sz w:val="14"/>
          <w:szCs w:val="14"/>
        </w:rPr>
        <w:t xml:space="preserve">　精神科看護職のアセスメントの現状</w:t>
      </w:r>
    </w:p>
    <w:p w:rsidR="004307B0" w:rsidRPr="004307B0" w:rsidRDefault="004307B0" w:rsidP="004307B0">
      <w:pPr>
        <w:spacing w:line="140" w:lineRule="exact"/>
        <w:rPr>
          <w:rFonts w:hint="eastAsia"/>
          <w:w w:val="90"/>
          <w:sz w:val="14"/>
          <w:szCs w:val="14"/>
        </w:rPr>
      </w:pPr>
      <w:r w:rsidRPr="004307B0">
        <w:rPr>
          <w:rFonts w:hint="eastAsia"/>
          <w:w w:val="90"/>
          <w:sz w:val="14"/>
          <w:szCs w:val="14"/>
        </w:rPr>
        <w:t>先行研究から，精神科看護師が行うアセスメントの現状には，処方内容を把握できていないことや服用中の薬に関する知識不足，患者の身体面や精神面をしっかりアセスメントできないといった困難がある</w:t>
      </w:r>
      <w:r w:rsidRPr="004307B0">
        <w:rPr>
          <w:rFonts w:hint="eastAsia"/>
          <w:w w:val="90"/>
          <w:sz w:val="14"/>
          <w:szCs w:val="14"/>
        </w:rPr>
        <w:t>19)</w:t>
      </w:r>
      <w:r w:rsidRPr="004307B0">
        <w:rPr>
          <w:rFonts w:hint="eastAsia"/>
          <w:w w:val="90"/>
          <w:sz w:val="14"/>
          <w:szCs w:val="14"/>
        </w:rPr>
        <w:t>．一方，患者の要求に対して，切迫感の程度の見極めと頓用薬の必要性の査定を繰り返しながら頓用薬の有用性を判断すること</w:t>
      </w:r>
      <w:r w:rsidRPr="004307B0">
        <w:rPr>
          <w:rFonts w:hint="eastAsia"/>
          <w:w w:val="90"/>
          <w:sz w:val="14"/>
          <w:szCs w:val="14"/>
        </w:rPr>
        <w:t>20)</w:t>
      </w:r>
      <w:r w:rsidRPr="004307B0">
        <w:rPr>
          <w:rFonts w:hint="eastAsia"/>
          <w:w w:val="90"/>
          <w:sz w:val="14"/>
          <w:szCs w:val="14"/>
        </w:rPr>
        <w:t>や，身体合併症に対して看護師自身の想像力や経験に基づいた気づきを得ている</w:t>
      </w:r>
      <w:r w:rsidRPr="004307B0">
        <w:rPr>
          <w:rFonts w:hint="eastAsia"/>
          <w:w w:val="90"/>
          <w:sz w:val="14"/>
          <w:szCs w:val="14"/>
        </w:rPr>
        <w:t>21)</w:t>
      </w:r>
      <w:r w:rsidRPr="004307B0">
        <w:rPr>
          <w:rFonts w:hint="eastAsia"/>
          <w:w w:val="90"/>
          <w:sz w:val="14"/>
          <w:szCs w:val="14"/>
        </w:rPr>
        <w:t>といった報告がある．切迫感を判断しながらの観察や，経験に基づいた気づきは必要なものである．ドパミン</w:t>
      </w:r>
      <w:r w:rsidRPr="004307B0">
        <w:rPr>
          <w:rFonts w:hint="eastAsia"/>
          <w:w w:val="90"/>
          <w:sz w:val="14"/>
          <w:szCs w:val="14"/>
        </w:rPr>
        <w:t>D2</w:t>
      </w:r>
      <w:r w:rsidRPr="004307B0">
        <w:rPr>
          <w:rFonts w:hint="eastAsia"/>
          <w:w w:val="90"/>
          <w:sz w:val="14"/>
          <w:szCs w:val="14"/>
        </w:rPr>
        <w:t>受容体の遮断で発生する悪性症候群においても，</w:t>
      </w:r>
      <w:r w:rsidRPr="004307B0">
        <w:rPr>
          <w:rFonts w:hint="eastAsia"/>
          <w:w w:val="90"/>
          <w:sz w:val="14"/>
          <w:szCs w:val="14"/>
        </w:rPr>
        <w:t>CK</w:t>
      </w:r>
      <w:r w:rsidRPr="004307B0">
        <w:rPr>
          <w:rFonts w:hint="eastAsia"/>
          <w:w w:val="90"/>
          <w:sz w:val="14"/>
          <w:szCs w:val="14"/>
        </w:rPr>
        <w:t>値などの検査値だけでなく，高体温や筋強直，振戦</w:t>
      </w:r>
      <w:r w:rsidRPr="004307B0">
        <w:rPr>
          <w:rFonts w:hint="eastAsia"/>
          <w:w w:val="90"/>
          <w:sz w:val="14"/>
          <w:szCs w:val="14"/>
        </w:rPr>
        <w:t>22)</w:t>
      </w:r>
      <w:r w:rsidRPr="004307B0">
        <w:rPr>
          <w:rFonts w:hint="eastAsia"/>
          <w:w w:val="90"/>
          <w:sz w:val="14"/>
          <w:szCs w:val="14"/>
        </w:rPr>
        <w:t>，特に尿の色が徐々に赤褐色になっていないか</w:t>
      </w:r>
      <w:r w:rsidRPr="004307B0">
        <w:rPr>
          <w:rFonts w:hint="eastAsia"/>
          <w:w w:val="90"/>
          <w:sz w:val="14"/>
          <w:szCs w:val="14"/>
        </w:rPr>
        <w:t>23)</w:t>
      </w:r>
      <w:r w:rsidRPr="004307B0">
        <w:rPr>
          <w:rFonts w:hint="eastAsia"/>
          <w:w w:val="90"/>
          <w:sz w:val="14"/>
          <w:szCs w:val="14"/>
        </w:rPr>
        <w:t>などの観察や気づきが重要になる．しかし，受容体プロフィールを活用して副作用を予測するレベルまでは，まだ考え切れていないという点についても指摘する必要がある．したがって，悪性症候群がドパミン</w:t>
      </w:r>
      <w:r w:rsidRPr="004307B0">
        <w:rPr>
          <w:rFonts w:hint="eastAsia"/>
          <w:w w:val="90"/>
          <w:sz w:val="14"/>
          <w:szCs w:val="14"/>
        </w:rPr>
        <w:t>D2</w:t>
      </w:r>
      <w:r w:rsidRPr="004307B0">
        <w:rPr>
          <w:rFonts w:hint="eastAsia"/>
          <w:w w:val="90"/>
          <w:sz w:val="14"/>
          <w:szCs w:val="14"/>
        </w:rPr>
        <w:t>受容体の遮断で発生することにも注目することが重要であると考える．</w:t>
      </w:r>
    </w:p>
    <w:p w:rsidR="004307B0" w:rsidRDefault="004307B0" w:rsidP="004307B0">
      <w:pPr>
        <w:spacing w:line="140" w:lineRule="exact"/>
        <w:rPr>
          <w:rFonts w:hint="eastAsia"/>
          <w:w w:val="90"/>
          <w:sz w:val="14"/>
          <w:szCs w:val="14"/>
        </w:rPr>
      </w:pP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3-2.</w:t>
      </w:r>
      <w:r w:rsidRPr="004307B0">
        <w:rPr>
          <w:rFonts w:hint="eastAsia"/>
          <w:w w:val="90"/>
          <w:sz w:val="14"/>
          <w:szCs w:val="14"/>
        </w:rPr>
        <w:t xml:space="preserve">　受容体プロフィールを活用した看護アセスメントの精度向上</w:t>
      </w:r>
    </w:p>
    <w:p w:rsidR="004307B0" w:rsidRPr="004307B0" w:rsidRDefault="004307B0" w:rsidP="004307B0">
      <w:pPr>
        <w:spacing w:line="140" w:lineRule="exact"/>
        <w:rPr>
          <w:rFonts w:hint="eastAsia"/>
          <w:w w:val="90"/>
          <w:sz w:val="14"/>
          <w:szCs w:val="14"/>
        </w:rPr>
      </w:pPr>
      <w:r w:rsidRPr="004307B0">
        <w:rPr>
          <w:rFonts w:hint="eastAsia"/>
          <w:w w:val="90"/>
          <w:sz w:val="14"/>
          <w:szCs w:val="14"/>
        </w:rPr>
        <w:t>長嶺は，受容体プロフィールを視覚化することで，薬剤の副作用を確認しやすくなり，対処行動をとりやすくなることを指摘している</w:t>
      </w:r>
      <w:r w:rsidRPr="004307B0">
        <w:rPr>
          <w:rFonts w:hint="eastAsia"/>
          <w:w w:val="90"/>
          <w:sz w:val="14"/>
          <w:szCs w:val="14"/>
        </w:rPr>
        <w:t>24)</w:t>
      </w:r>
      <w:r w:rsidRPr="004307B0">
        <w:rPr>
          <w:rFonts w:hint="eastAsia"/>
          <w:w w:val="90"/>
          <w:sz w:val="14"/>
          <w:szCs w:val="14"/>
        </w:rPr>
        <w:t>．一方，医療現場では，ヒューマンエラーを防止するためにアフォーダンス理論の採用が試みられている．アフォーダンスとは，環境や物が行動を促す工夫を指し，見たものから直感的にどのように対処するかを理解できることを示す</w:t>
      </w:r>
      <w:r w:rsidRPr="004307B0">
        <w:rPr>
          <w:rFonts w:hint="eastAsia"/>
          <w:w w:val="90"/>
          <w:sz w:val="14"/>
          <w:szCs w:val="14"/>
        </w:rPr>
        <w:t>25)</w:t>
      </w:r>
      <w:r w:rsidRPr="004307B0">
        <w:rPr>
          <w:rFonts w:hint="eastAsia"/>
          <w:w w:val="90"/>
          <w:sz w:val="14"/>
          <w:szCs w:val="14"/>
        </w:rPr>
        <w:t>．この理論を用いれば，長嶺氏の指摘は説明可能であり，理論的に妥当と考えられる．具体的には，受容体プロフィールという物に，視覚化という工夫を練ることで，薬剤の副作用を正確に比較または予測するという行動が促され，対処方法を見つけやすくできることが示唆され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ヒューマンエラーを防止する観点からいえば，受容体プロフィールを視覚化するということは，薬品名と処方箋の表記を確認するにとどまらず，薬品の作用が患者の状況に適切かを確認することに繋がり，副作用を確認しやすくすることにつながると考えられる．これは，医療安全性の向上に対する実用的有用性も高いことを示していると考え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しかし，</w:t>
      </w:r>
      <w:r w:rsidRPr="004307B0">
        <w:rPr>
          <w:rFonts w:hint="eastAsia"/>
          <w:w w:val="90"/>
          <w:sz w:val="14"/>
          <w:szCs w:val="14"/>
        </w:rPr>
        <w:t>2-2</w:t>
      </w:r>
      <w:r w:rsidRPr="004307B0">
        <w:rPr>
          <w:rFonts w:hint="eastAsia"/>
          <w:w w:val="90"/>
          <w:sz w:val="14"/>
          <w:szCs w:val="14"/>
        </w:rPr>
        <w:t>節で示したように，抗精神病薬の減量や中止によって引き起こされる離脱症状にも留意が必要と考える．たとえば，安定期に達した患者に対して，薬剤を漸次減量して至適用量を見つけている場合，安定期に入ったという理由や，増量による副作用の可能性は低いので症状再燃だけ注意すれば良いといった判断により，受容体プロフィールを考慮しない可能性が考えられる．したがって，処方変更時に受容体プロフィールを協働して確認するプロセスを業務手順に取り入れ，副作用・離脱症状が疑われる受容体を予測することが，看護アセスメントの精度向上により繋がると考える．</w:t>
      </w:r>
    </w:p>
    <w:p w:rsidR="004307B0" w:rsidRDefault="004307B0" w:rsidP="004307B0">
      <w:pPr>
        <w:spacing w:line="140" w:lineRule="exact"/>
        <w:rPr>
          <w:rFonts w:hint="eastAsia"/>
          <w:w w:val="90"/>
          <w:sz w:val="14"/>
          <w:szCs w:val="14"/>
        </w:rPr>
      </w:pP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3-3.</w:t>
      </w:r>
      <w:r w:rsidRPr="004307B0">
        <w:rPr>
          <w:rFonts w:hint="eastAsia"/>
          <w:w w:val="90"/>
          <w:sz w:val="14"/>
          <w:szCs w:val="14"/>
        </w:rPr>
        <w:t xml:space="preserve">　受容体プロフィールを活用した高齢者における有害事象の予測</w:t>
      </w:r>
    </w:p>
    <w:p w:rsidR="004307B0" w:rsidRPr="004307B0" w:rsidRDefault="004307B0" w:rsidP="004307B0">
      <w:pPr>
        <w:spacing w:line="140" w:lineRule="exact"/>
        <w:rPr>
          <w:rFonts w:hint="eastAsia"/>
          <w:w w:val="90"/>
          <w:sz w:val="14"/>
          <w:szCs w:val="14"/>
        </w:rPr>
      </w:pPr>
      <w:r w:rsidRPr="004307B0">
        <w:rPr>
          <w:rFonts w:hint="eastAsia"/>
          <w:w w:val="90"/>
          <w:sz w:val="14"/>
          <w:szCs w:val="14"/>
        </w:rPr>
        <w:t>井出は，副作用や相互作用が原因となってあらわれる有害事象であるにもかかわらず，高齢であるがゆえに老年症候群として片付けられることがあると指摘している．看護師は，現れている症状が加齢によるものか，疾患にともなうものか，薬剤が引き起こしている有害事象かを正確にアセスメントし，適切に対応することが必要である</w:t>
      </w:r>
      <w:r w:rsidRPr="004307B0">
        <w:rPr>
          <w:rFonts w:hint="eastAsia"/>
          <w:w w:val="90"/>
          <w:sz w:val="14"/>
          <w:szCs w:val="14"/>
        </w:rPr>
        <w:t>26)</w:t>
      </w:r>
      <w:r w:rsidRPr="004307B0">
        <w:rPr>
          <w:rFonts w:hint="eastAsia"/>
          <w:w w:val="90"/>
          <w:sz w:val="14"/>
          <w:szCs w:val="14"/>
        </w:rPr>
        <w:t>．そのためには，受容体プロフィールを活用した有害事象の予測などで適切性を検討することが有効であると考えられる．特に高齢者では，ふらつき，嚥下反射の低下，錐体外路症状などの副作用や相互作用が起こりやすく，これらが加齢にともなう運動障害と類似することで気づきを遅らせるため，受容体プロフィールの活用が有効であると考え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3-4.</w:t>
      </w:r>
      <w:r w:rsidRPr="004307B0">
        <w:rPr>
          <w:rFonts w:hint="eastAsia"/>
          <w:w w:val="90"/>
          <w:sz w:val="14"/>
          <w:szCs w:val="14"/>
        </w:rPr>
        <w:t xml:space="preserve">　受容体プロフィールを活用した看護アセスメントの模擬事例</w:t>
      </w:r>
    </w:p>
    <w:p w:rsidR="004307B0" w:rsidRPr="004307B0" w:rsidRDefault="004307B0" w:rsidP="004307B0">
      <w:pPr>
        <w:spacing w:line="140" w:lineRule="exact"/>
        <w:rPr>
          <w:rFonts w:hint="eastAsia"/>
          <w:w w:val="90"/>
          <w:sz w:val="14"/>
          <w:szCs w:val="14"/>
        </w:rPr>
      </w:pPr>
      <w:r w:rsidRPr="004307B0">
        <w:rPr>
          <w:rFonts w:hint="eastAsia"/>
          <w:w w:val="90"/>
          <w:sz w:val="14"/>
          <w:szCs w:val="14"/>
        </w:rPr>
        <w:t>2-1</w:t>
      </w:r>
      <w:r w:rsidRPr="004307B0">
        <w:rPr>
          <w:rFonts w:hint="eastAsia"/>
          <w:w w:val="90"/>
          <w:sz w:val="14"/>
          <w:szCs w:val="14"/>
        </w:rPr>
        <w:t>節から</w:t>
      </w:r>
      <w:r w:rsidRPr="004307B0">
        <w:rPr>
          <w:rFonts w:hint="eastAsia"/>
          <w:w w:val="90"/>
          <w:sz w:val="14"/>
          <w:szCs w:val="14"/>
        </w:rPr>
        <w:t>3-3</w:t>
      </w:r>
      <w:r w:rsidRPr="004307B0">
        <w:rPr>
          <w:rFonts w:hint="eastAsia"/>
          <w:w w:val="90"/>
          <w:sz w:val="14"/>
          <w:szCs w:val="14"/>
        </w:rPr>
        <w:t>節にかけての文献や先行研究から得られた根拠や考察に基づき，模擬的な事例を作成し，受容体プロフィールを活用した看護アセスメントの有用性を検証する．</w:t>
      </w:r>
    </w:p>
    <w:p w:rsidR="004307B0" w:rsidRDefault="004307B0" w:rsidP="004307B0">
      <w:pPr>
        <w:spacing w:line="140" w:lineRule="exact"/>
        <w:rPr>
          <w:rFonts w:hint="eastAsia"/>
          <w:w w:val="90"/>
          <w:sz w:val="14"/>
          <w:szCs w:val="14"/>
        </w:rPr>
      </w:pP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患者</w:t>
      </w:r>
      <w:r w:rsidRPr="004307B0">
        <w:rPr>
          <w:rFonts w:hint="eastAsia"/>
          <w:w w:val="90"/>
          <w:sz w:val="14"/>
          <w:szCs w:val="14"/>
        </w:rPr>
        <w:t>A</w:t>
      </w:r>
      <w:r w:rsidRPr="004307B0">
        <w:rPr>
          <w:rFonts w:hint="eastAsia"/>
          <w:w w:val="90"/>
          <w:sz w:val="14"/>
          <w:szCs w:val="14"/>
        </w:rPr>
        <w:t>は精神科病棟に入院している統合失調症の</w:t>
      </w:r>
      <w:r w:rsidRPr="004307B0">
        <w:rPr>
          <w:rFonts w:hint="eastAsia"/>
          <w:w w:val="90"/>
          <w:sz w:val="14"/>
          <w:szCs w:val="14"/>
        </w:rPr>
        <w:t>70</w:t>
      </w:r>
      <w:r w:rsidRPr="004307B0">
        <w:rPr>
          <w:rFonts w:hint="eastAsia"/>
          <w:w w:val="90"/>
          <w:sz w:val="14"/>
          <w:szCs w:val="14"/>
        </w:rPr>
        <w:t>歳代男性である．</w:t>
      </w:r>
      <w:r w:rsidRPr="004307B0">
        <w:rPr>
          <w:rFonts w:hint="eastAsia"/>
          <w:w w:val="90"/>
          <w:sz w:val="14"/>
          <w:szCs w:val="14"/>
        </w:rPr>
        <w:t>1</w:t>
      </w:r>
      <w:r w:rsidRPr="004307B0">
        <w:rPr>
          <w:rFonts w:hint="eastAsia"/>
          <w:w w:val="90"/>
          <w:sz w:val="14"/>
          <w:szCs w:val="14"/>
        </w:rPr>
        <w:t>年前より，オランザピン</w:t>
      </w:r>
      <w:r w:rsidRPr="004307B0">
        <w:rPr>
          <w:rFonts w:hint="eastAsia"/>
          <w:w w:val="90"/>
          <w:sz w:val="14"/>
          <w:szCs w:val="14"/>
        </w:rPr>
        <w:t>10mg</w:t>
      </w:r>
      <w:r w:rsidRPr="004307B0">
        <w:rPr>
          <w:rFonts w:hint="eastAsia"/>
          <w:w w:val="90"/>
          <w:sz w:val="14"/>
          <w:szCs w:val="14"/>
        </w:rPr>
        <w:t>を就寝前に投与されていたが，</w:t>
      </w:r>
      <w:r w:rsidRPr="004307B0">
        <w:rPr>
          <w:rFonts w:hint="eastAsia"/>
          <w:w w:val="90"/>
          <w:sz w:val="14"/>
          <w:szCs w:val="14"/>
        </w:rPr>
        <w:t>1</w:t>
      </w:r>
      <w:r w:rsidRPr="004307B0">
        <w:rPr>
          <w:rFonts w:hint="eastAsia"/>
          <w:w w:val="90"/>
          <w:sz w:val="14"/>
          <w:szCs w:val="14"/>
        </w:rPr>
        <w:t>か月前，便秘，口渇などの症状を訴え，オランザピンの投与が中止された．その後，患者</w:t>
      </w:r>
      <w:r w:rsidRPr="004307B0">
        <w:rPr>
          <w:rFonts w:hint="eastAsia"/>
          <w:w w:val="90"/>
          <w:sz w:val="14"/>
          <w:szCs w:val="14"/>
        </w:rPr>
        <w:t>A</w:t>
      </w:r>
      <w:r w:rsidRPr="004307B0">
        <w:rPr>
          <w:rFonts w:hint="eastAsia"/>
          <w:w w:val="90"/>
          <w:sz w:val="14"/>
          <w:szCs w:val="14"/>
        </w:rPr>
        <w:t>は便秘，口渇の症状が改善したが，夜間に頓服のブロチゾラムを常用するようになり，日中はイライラした様子が見られた．</w:t>
      </w:r>
      <w:r w:rsidRPr="004307B0">
        <w:rPr>
          <w:rFonts w:hint="eastAsia"/>
          <w:w w:val="90"/>
          <w:sz w:val="14"/>
          <w:szCs w:val="14"/>
        </w:rPr>
        <w:t>2</w:t>
      </w:r>
      <w:r w:rsidRPr="004307B0">
        <w:rPr>
          <w:rFonts w:hint="eastAsia"/>
          <w:w w:val="90"/>
          <w:sz w:val="14"/>
          <w:szCs w:val="14"/>
        </w:rPr>
        <w:t>週間前，看護師がオランザピンの受容体プロフィールを確認し，ヒスタミン受容体の離脱症状を考慮して，医師と相談し，クエチアピン</w:t>
      </w:r>
      <w:r w:rsidRPr="004307B0">
        <w:rPr>
          <w:rFonts w:hint="eastAsia"/>
          <w:w w:val="90"/>
          <w:sz w:val="14"/>
          <w:szCs w:val="14"/>
        </w:rPr>
        <w:t>100mg</w:t>
      </w:r>
      <w:r w:rsidRPr="004307B0">
        <w:rPr>
          <w:rFonts w:hint="eastAsia"/>
          <w:w w:val="90"/>
          <w:sz w:val="14"/>
          <w:szCs w:val="14"/>
        </w:rPr>
        <w:t>を頓服薬として使用することを提案した．結果，不眠やイライラが改善したため，医師はクエチアピン</w:t>
      </w:r>
      <w:r w:rsidRPr="004307B0">
        <w:rPr>
          <w:rFonts w:hint="eastAsia"/>
          <w:w w:val="90"/>
          <w:sz w:val="14"/>
          <w:szCs w:val="14"/>
        </w:rPr>
        <w:t>100mg</w:t>
      </w:r>
      <w:r w:rsidRPr="004307B0">
        <w:rPr>
          <w:rFonts w:hint="eastAsia"/>
          <w:w w:val="90"/>
          <w:sz w:val="14"/>
          <w:szCs w:val="14"/>
        </w:rPr>
        <w:t>を就寝前に定期的に投与するように処方を変更した．ただし，その後も患者</w:t>
      </w:r>
      <w:r w:rsidRPr="004307B0">
        <w:rPr>
          <w:rFonts w:hint="eastAsia"/>
          <w:w w:val="90"/>
          <w:sz w:val="14"/>
          <w:szCs w:val="14"/>
        </w:rPr>
        <w:t>A</w:t>
      </w:r>
      <w:r w:rsidRPr="004307B0">
        <w:rPr>
          <w:rFonts w:hint="eastAsia"/>
          <w:w w:val="90"/>
          <w:sz w:val="14"/>
          <w:szCs w:val="14"/>
        </w:rPr>
        <w:t>は夜間になると，頓服のブロチゾラムを要求する習慣が持続し，強い希望で毎日服用していた．</w:t>
      </w:r>
      <w:r w:rsidRPr="004307B0">
        <w:rPr>
          <w:rFonts w:hint="eastAsia"/>
          <w:w w:val="90"/>
          <w:sz w:val="14"/>
          <w:szCs w:val="14"/>
        </w:rPr>
        <w:t>1</w:t>
      </w:r>
      <w:r w:rsidRPr="004307B0">
        <w:rPr>
          <w:rFonts w:hint="eastAsia"/>
          <w:w w:val="90"/>
          <w:sz w:val="14"/>
          <w:szCs w:val="14"/>
        </w:rPr>
        <w:t>週間前の朝，トイレに行く途中で座り込む様子が発見され，ふらついたと訴えた．その日の申し送りでは，ふらつきの原因は加齢によるものと推測された．しかし，看護師が受容体プロフィールを確認したところ，ブロチゾラムの</w:t>
      </w:r>
      <w:r w:rsidRPr="004307B0">
        <w:rPr>
          <w:rFonts w:hint="eastAsia"/>
          <w:w w:val="90"/>
          <w:sz w:val="14"/>
          <w:szCs w:val="14"/>
        </w:rPr>
        <w:t>GABA</w:t>
      </w:r>
      <w:r w:rsidRPr="004307B0">
        <w:rPr>
          <w:rFonts w:hint="eastAsia"/>
          <w:w w:val="90"/>
          <w:sz w:val="14"/>
          <w:szCs w:val="14"/>
        </w:rPr>
        <w:t>受容体作用が，クエチアピンによるアドレナリン受容体遮断作用やヒスタミン受容体遮断作用に相乗効果を示す可能性があることが分かった．ブロチゾラムは</w:t>
      </w:r>
      <w:r w:rsidRPr="004307B0">
        <w:rPr>
          <w:rFonts w:hint="eastAsia"/>
          <w:w w:val="90"/>
          <w:sz w:val="14"/>
          <w:szCs w:val="14"/>
        </w:rPr>
        <w:t>GABA</w:t>
      </w:r>
      <w:r w:rsidRPr="004307B0">
        <w:rPr>
          <w:rFonts w:hint="eastAsia"/>
          <w:w w:val="90"/>
          <w:sz w:val="14"/>
          <w:szCs w:val="14"/>
        </w:rPr>
        <w:t>受容体に作用し，筋弛緩作用などから転倒リスクが高いとされている．一方，クエチアピンのアドレナリン受容体遮断は起立性低血圧のリスクが高いとされている（ストール精神医学）．また，オランザピン以上に強いヒスタミン受容体遮断作用を持ち，眠気や過鎮静のリスクが高いと示されている（図表</w:t>
      </w:r>
      <w:r w:rsidRPr="004307B0">
        <w:rPr>
          <w:rFonts w:hint="eastAsia"/>
          <w:w w:val="90"/>
          <w:sz w:val="14"/>
          <w:szCs w:val="14"/>
        </w:rPr>
        <w:t>1)</w:t>
      </w:r>
      <w:r w:rsidRPr="004307B0">
        <w:rPr>
          <w:rFonts w:hint="eastAsia"/>
          <w:w w:val="90"/>
          <w:sz w:val="14"/>
          <w:szCs w:val="14"/>
        </w:rPr>
        <w:t>．看護師は，筋弛緩作用，起立性低血圧による転倒のリスクを予測し，看護計画で立案し，その日の夜からトイレ誘導を計画した．また，夜間トイレに行く際はナースコールを押してもらうよう患者</w:t>
      </w:r>
      <w:r w:rsidRPr="004307B0">
        <w:rPr>
          <w:rFonts w:hint="eastAsia"/>
          <w:w w:val="90"/>
          <w:sz w:val="14"/>
          <w:szCs w:val="14"/>
        </w:rPr>
        <w:t>A</w:t>
      </w:r>
      <w:r w:rsidRPr="004307B0">
        <w:rPr>
          <w:rFonts w:hint="eastAsia"/>
          <w:w w:val="90"/>
          <w:sz w:val="14"/>
          <w:szCs w:val="14"/>
        </w:rPr>
        <w:t>に説明した．定期的にトイレ誘導をするようになってからは，ふらつきの報告がなくなった．しかし，患者</w:t>
      </w:r>
      <w:r w:rsidRPr="004307B0">
        <w:rPr>
          <w:rFonts w:hint="eastAsia"/>
          <w:w w:val="90"/>
          <w:sz w:val="14"/>
          <w:szCs w:val="14"/>
        </w:rPr>
        <w:t>A</w:t>
      </w:r>
      <w:r w:rsidRPr="004307B0">
        <w:rPr>
          <w:rFonts w:hint="eastAsia"/>
          <w:w w:val="90"/>
          <w:sz w:val="14"/>
          <w:szCs w:val="14"/>
        </w:rPr>
        <w:t>は頓服の希望は続いていた．看護師は薬剤師と協力して，患者</w:t>
      </w:r>
      <w:r w:rsidRPr="004307B0">
        <w:rPr>
          <w:rFonts w:hint="eastAsia"/>
          <w:w w:val="90"/>
          <w:sz w:val="14"/>
          <w:szCs w:val="14"/>
        </w:rPr>
        <w:t>A</w:t>
      </w:r>
      <w:r w:rsidRPr="004307B0">
        <w:rPr>
          <w:rFonts w:hint="eastAsia"/>
          <w:w w:val="90"/>
          <w:sz w:val="14"/>
          <w:szCs w:val="14"/>
        </w:rPr>
        <w:t>が抱える不眠に対する不安を傾聴した．その内容を医師に報告しつつ，頓服薬の変更</w:t>
      </w:r>
      <w:r w:rsidRPr="004307B0">
        <w:rPr>
          <w:rFonts w:hint="eastAsia"/>
          <w:w w:val="90"/>
          <w:sz w:val="14"/>
          <w:szCs w:val="14"/>
        </w:rPr>
        <w:lastRenderedPageBreak/>
        <w:t>を提案した．患者</w:t>
      </w:r>
      <w:r w:rsidRPr="004307B0">
        <w:rPr>
          <w:rFonts w:hint="eastAsia"/>
          <w:w w:val="90"/>
          <w:sz w:val="14"/>
          <w:szCs w:val="14"/>
        </w:rPr>
        <w:t>A</w:t>
      </w:r>
      <w:r w:rsidRPr="004307B0">
        <w:rPr>
          <w:rFonts w:hint="eastAsia"/>
          <w:w w:val="90"/>
          <w:sz w:val="14"/>
          <w:szCs w:val="14"/>
        </w:rPr>
        <w:t>がその提案を受け入れたことを受けて，看護師は反跳性不眠に注意しながら，患者</w:t>
      </w:r>
      <w:r w:rsidRPr="004307B0">
        <w:rPr>
          <w:rFonts w:hint="eastAsia"/>
          <w:w w:val="90"/>
          <w:sz w:val="14"/>
          <w:szCs w:val="14"/>
        </w:rPr>
        <w:t>A</w:t>
      </w:r>
      <w:r w:rsidRPr="004307B0">
        <w:rPr>
          <w:rFonts w:hint="eastAsia"/>
          <w:w w:val="90"/>
          <w:sz w:val="14"/>
          <w:szCs w:val="14"/>
        </w:rPr>
        <w:t>の不眠に対する看護を行った．その後，患者</w:t>
      </w:r>
      <w:r w:rsidRPr="004307B0">
        <w:rPr>
          <w:rFonts w:hint="eastAsia"/>
          <w:w w:val="90"/>
          <w:sz w:val="14"/>
          <w:szCs w:val="14"/>
        </w:rPr>
        <w:t>A</w:t>
      </w:r>
      <w:r w:rsidRPr="004307B0">
        <w:rPr>
          <w:rFonts w:hint="eastAsia"/>
          <w:w w:val="90"/>
          <w:sz w:val="14"/>
          <w:szCs w:val="14"/>
        </w:rPr>
        <w:t>に反跳性不眠は出現せず，クエチアピンだけでよく眠れるようになった．</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以上の文章は，これまでの</w:t>
      </w:r>
      <w:r w:rsidRPr="004307B0">
        <w:rPr>
          <w:rFonts w:hint="eastAsia"/>
          <w:w w:val="90"/>
          <w:sz w:val="14"/>
          <w:szCs w:val="14"/>
        </w:rPr>
        <w:t>2</w:t>
      </w:r>
      <w:r w:rsidRPr="004307B0">
        <w:rPr>
          <w:rFonts w:hint="eastAsia"/>
          <w:w w:val="90"/>
          <w:sz w:val="14"/>
          <w:szCs w:val="14"/>
        </w:rPr>
        <w:t>章と</w:t>
      </w:r>
      <w:r w:rsidRPr="004307B0">
        <w:rPr>
          <w:rFonts w:hint="eastAsia"/>
          <w:w w:val="90"/>
          <w:sz w:val="14"/>
          <w:szCs w:val="14"/>
        </w:rPr>
        <w:t>3</w:t>
      </w:r>
      <w:r w:rsidRPr="004307B0">
        <w:rPr>
          <w:rFonts w:hint="eastAsia"/>
          <w:w w:val="90"/>
          <w:sz w:val="14"/>
          <w:szCs w:val="14"/>
        </w:rPr>
        <w:t>章のエビデンスに基づいて筆者が作成した模擬的な例であり，客観的な観点から構成されている．看護師は，抗精神病薬の中止や増量時に受容体プロフィールを活用することで，迅速かつ適切な看護を行っている．また，適切にチームへ情報を提供し，患者</w:t>
      </w:r>
      <w:r w:rsidRPr="004307B0">
        <w:rPr>
          <w:rFonts w:hint="eastAsia"/>
          <w:w w:val="90"/>
          <w:sz w:val="14"/>
          <w:szCs w:val="14"/>
        </w:rPr>
        <w:t>A</w:t>
      </w:r>
      <w:r w:rsidRPr="004307B0">
        <w:rPr>
          <w:rFonts w:hint="eastAsia"/>
          <w:w w:val="90"/>
          <w:sz w:val="14"/>
          <w:szCs w:val="14"/>
        </w:rPr>
        <w:t>の</w:t>
      </w:r>
      <w:r w:rsidRPr="004307B0">
        <w:rPr>
          <w:rFonts w:hint="eastAsia"/>
          <w:w w:val="90"/>
          <w:sz w:val="14"/>
          <w:szCs w:val="14"/>
        </w:rPr>
        <w:t>QOL</w:t>
      </w:r>
      <w:r w:rsidRPr="004307B0">
        <w:rPr>
          <w:rFonts w:hint="eastAsia"/>
          <w:w w:val="90"/>
          <w:sz w:val="14"/>
          <w:szCs w:val="14"/>
        </w:rPr>
        <w:t>の向上につなげている．このように，看護職が受容体プロフィールを活用することで，患者の症状や薬物治療に関する理解を深め，より質の高い看護を提供し，患者の</w:t>
      </w:r>
      <w:r w:rsidRPr="004307B0">
        <w:rPr>
          <w:rFonts w:hint="eastAsia"/>
          <w:w w:val="90"/>
          <w:sz w:val="14"/>
          <w:szCs w:val="14"/>
        </w:rPr>
        <w:t>QOL</w:t>
      </w:r>
      <w:r w:rsidRPr="004307B0">
        <w:rPr>
          <w:rFonts w:hint="eastAsia"/>
          <w:w w:val="90"/>
          <w:sz w:val="14"/>
          <w:szCs w:val="14"/>
        </w:rPr>
        <w:t>の向上につながることが期待される．</w:t>
      </w:r>
    </w:p>
    <w:p w:rsidR="004307B0" w:rsidRDefault="004307B0" w:rsidP="004307B0">
      <w:pPr>
        <w:spacing w:line="140" w:lineRule="exact"/>
        <w:rPr>
          <w:rFonts w:hint="eastAsia"/>
          <w:w w:val="90"/>
          <w:sz w:val="14"/>
          <w:szCs w:val="14"/>
        </w:rPr>
      </w:pP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4.</w:t>
      </w:r>
      <w:r>
        <w:rPr>
          <w:rFonts w:hint="eastAsia"/>
          <w:w w:val="90"/>
          <w:sz w:val="14"/>
          <w:szCs w:val="14"/>
        </w:rPr>
        <w:t xml:space="preserve"> </w:t>
      </w:r>
      <w:r w:rsidRPr="004307B0">
        <w:rPr>
          <w:rFonts w:hint="eastAsia"/>
          <w:w w:val="90"/>
          <w:sz w:val="14"/>
          <w:szCs w:val="14"/>
        </w:rPr>
        <w:t>精神科看護職の受容体プロフィール活用に向けた方法論の検討</w:t>
      </w:r>
    </w:p>
    <w:p w:rsidR="004307B0" w:rsidRPr="004307B0" w:rsidRDefault="004307B0" w:rsidP="004307B0">
      <w:pPr>
        <w:spacing w:line="140" w:lineRule="exact"/>
        <w:rPr>
          <w:rFonts w:hint="eastAsia"/>
          <w:w w:val="90"/>
          <w:sz w:val="14"/>
          <w:szCs w:val="14"/>
        </w:rPr>
      </w:pPr>
      <w:r w:rsidRPr="004307B0">
        <w:rPr>
          <w:rFonts w:hint="eastAsia"/>
          <w:w w:val="90"/>
          <w:sz w:val="14"/>
          <w:szCs w:val="14"/>
        </w:rPr>
        <w:t>4-1.</w:t>
      </w:r>
      <w:r w:rsidRPr="004307B0">
        <w:rPr>
          <w:rFonts w:hint="eastAsia"/>
          <w:w w:val="90"/>
          <w:sz w:val="14"/>
          <w:szCs w:val="14"/>
        </w:rPr>
        <w:t xml:space="preserve">　多職種との連携方法の検討</w:t>
      </w:r>
    </w:p>
    <w:p w:rsidR="004307B0" w:rsidRPr="004307B0" w:rsidRDefault="004307B0" w:rsidP="004307B0">
      <w:pPr>
        <w:spacing w:line="140" w:lineRule="exact"/>
        <w:rPr>
          <w:rFonts w:hint="eastAsia"/>
          <w:w w:val="90"/>
          <w:sz w:val="14"/>
          <w:szCs w:val="14"/>
        </w:rPr>
      </w:pPr>
      <w:r w:rsidRPr="004307B0">
        <w:rPr>
          <w:rFonts w:hint="eastAsia"/>
          <w:w w:val="90"/>
          <w:sz w:val="14"/>
          <w:szCs w:val="14"/>
        </w:rPr>
        <w:t>この節は、精神科看護職が受容体プロフィールを活用するために必要な多職種との連携方法について検討したものである。受容体プロフィールを精神科看護職が活用する際は，</w:t>
      </w:r>
      <w:r w:rsidRPr="004307B0">
        <w:rPr>
          <w:rFonts w:hint="eastAsia"/>
          <w:w w:val="90"/>
          <w:sz w:val="14"/>
          <w:szCs w:val="14"/>
        </w:rPr>
        <w:t>2-4</w:t>
      </w:r>
      <w:r w:rsidRPr="004307B0">
        <w:rPr>
          <w:rFonts w:hint="eastAsia"/>
          <w:w w:val="90"/>
          <w:sz w:val="14"/>
          <w:szCs w:val="14"/>
        </w:rPr>
        <w:t>節で示したように限界があり，医師や薬剤師との連携が必要である．また，荒井は，医師の指示のもと実施される看護師の与薬業務に関して，疑問や違和感がある場合は，確認することが必要であると述べている</w:t>
      </w:r>
      <w:r w:rsidRPr="004307B0">
        <w:rPr>
          <w:rFonts w:hint="eastAsia"/>
          <w:w w:val="90"/>
          <w:sz w:val="14"/>
          <w:szCs w:val="14"/>
        </w:rPr>
        <w:t>27)</w:t>
      </w:r>
      <w:r w:rsidRPr="004307B0">
        <w:rPr>
          <w:rFonts w:hint="eastAsia"/>
          <w:w w:val="90"/>
          <w:sz w:val="14"/>
          <w:szCs w:val="14"/>
        </w:rPr>
        <w:t>．たとえば不眠の頓用薬に関して，何回使用してよいという指示があったとしても，看護職は単に指示だからという理由だけで薬を継続的に投与することは避けるべきであると考える．これは，看護職の判断が介在しなければ，患者が重篤な副作用を引き起こす可能性が考えられるからであ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一方，荒井は，セクショナリズムや権力の偏向などの職場環境の問題が，聞けない，疑義を照会できない，という悪しき状況の要因となっている場合もあると述べている．このようなコミュニケーションの問題を解決するために，カンファレンスの開催が重要である．カンファレンスは，患者に適切な治療・ケアを実施するために開催される会議・協議を意味する．それに関連して，チーム内の意見の不一致や対立を解決する能力も重要である．患者に適切な医療を実施するためには，各専門職が自分の意見を自由に主張できる環境が必要であり，このために心理的安全性が求められる．心理的安全性とは，チーム内で率直に意見を述べても他のメンバーに拒絶されたり攻撃されたりしないという信念が共有されている状態を意味する．心理的安全性が高いチームでは，各自が主体的な行動をとり，チーム内のアイデアを効果的に活用することができる</w:t>
      </w:r>
      <w:r w:rsidRPr="004307B0">
        <w:rPr>
          <w:rFonts w:hint="eastAsia"/>
          <w:w w:val="90"/>
          <w:sz w:val="14"/>
          <w:szCs w:val="14"/>
        </w:rPr>
        <w:t>28)</w:t>
      </w:r>
      <w:r w:rsidRPr="004307B0">
        <w:rPr>
          <w:rFonts w:hint="eastAsia"/>
          <w:w w:val="90"/>
          <w:sz w:val="14"/>
          <w:szCs w:val="14"/>
        </w:rPr>
        <w:t>．しかしながら，人が集まる以上，派閥化や固執など，心理的安全性を阻害する葛藤が生じる．この場合，その困難自体をチームの課題として取り上げることで，チームは強くなっていく</w:t>
      </w:r>
      <w:r w:rsidRPr="004307B0">
        <w:rPr>
          <w:rFonts w:hint="eastAsia"/>
          <w:w w:val="90"/>
          <w:sz w:val="14"/>
          <w:szCs w:val="14"/>
        </w:rPr>
        <w:t>29)</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カンファレンスを開催するともに，心理的安全性を忍耐強く確保する環境下では，医師の指示に疑問や違和感があった場合でも，自由に意見を述べることが可能となり，精神科看護職が受容体プロフィールを活用することができるようになると考えられる．また，身体的側面のみの情報に偏らず，チームアプローチによる総合的な評価が可能になることも期待される．</w:t>
      </w:r>
    </w:p>
    <w:p w:rsidR="004307B0" w:rsidRDefault="004307B0" w:rsidP="004307B0">
      <w:pPr>
        <w:spacing w:line="140" w:lineRule="exact"/>
        <w:rPr>
          <w:rFonts w:hint="eastAsia"/>
          <w:w w:val="90"/>
          <w:sz w:val="14"/>
          <w:szCs w:val="14"/>
        </w:rPr>
      </w:pPr>
    </w:p>
    <w:p w:rsidR="004307B0" w:rsidRDefault="004307B0" w:rsidP="004307B0">
      <w:pPr>
        <w:spacing w:line="140" w:lineRule="exact"/>
        <w:rPr>
          <w:rFonts w:hint="eastAsia"/>
          <w:w w:val="90"/>
          <w:sz w:val="14"/>
          <w:szCs w:val="14"/>
        </w:rPr>
      </w:pP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4-2.</w:t>
      </w:r>
      <w:r w:rsidRPr="004307B0">
        <w:rPr>
          <w:rFonts w:hint="eastAsia"/>
          <w:w w:val="90"/>
          <w:sz w:val="14"/>
          <w:szCs w:val="14"/>
        </w:rPr>
        <w:t xml:space="preserve">　薬剤師との協働方法の検討</w:t>
      </w:r>
    </w:p>
    <w:p w:rsidR="004307B0" w:rsidRPr="004307B0" w:rsidRDefault="004307B0" w:rsidP="004307B0">
      <w:pPr>
        <w:spacing w:line="140" w:lineRule="exact"/>
        <w:rPr>
          <w:rFonts w:hint="eastAsia"/>
          <w:w w:val="90"/>
          <w:sz w:val="14"/>
          <w:szCs w:val="14"/>
        </w:rPr>
      </w:pPr>
      <w:r w:rsidRPr="004307B0">
        <w:rPr>
          <w:rFonts w:hint="eastAsia"/>
          <w:w w:val="90"/>
          <w:sz w:val="14"/>
          <w:szCs w:val="14"/>
        </w:rPr>
        <w:t>3-2</w:t>
      </w:r>
      <w:r w:rsidRPr="004307B0">
        <w:rPr>
          <w:rFonts w:hint="eastAsia"/>
          <w:w w:val="90"/>
          <w:sz w:val="14"/>
          <w:szCs w:val="14"/>
        </w:rPr>
        <w:t>節において，受容体プロフィールを活用することで，精神科看護職は薬剤の副作用を正確に比較または予測しやすくなり，対処方法を見つけることができることを述べた．しかし，</w:t>
      </w:r>
      <w:r w:rsidRPr="004307B0">
        <w:rPr>
          <w:rFonts w:hint="eastAsia"/>
          <w:w w:val="90"/>
          <w:sz w:val="14"/>
          <w:szCs w:val="14"/>
        </w:rPr>
        <w:t>2-4</w:t>
      </w:r>
      <w:r w:rsidRPr="004307B0">
        <w:rPr>
          <w:rFonts w:hint="eastAsia"/>
          <w:w w:val="90"/>
          <w:sz w:val="14"/>
          <w:szCs w:val="14"/>
        </w:rPr>
        <w:t>節で示したように，受容体プロフィールを活用する上での限界を加味すると，薬に関することは，薬剤の専門職である薬剤師を尊重するべきである</w:t>
      </w:r>
      <w:r w:rsidRPr="004307B0">
        <w:rPr>
          <w:rFonts w:hint="eastAsia"/>
          <w:w w:val="90"/>
          <w:sz w:val="14"/>
          <w:szCs w:val="14"/>
        </w:rPr>
        <w:t>30)</w:t>
      </w:r>
      <w:r w:rsidRPr="004307B0">
        <w:rPr>
          <w:rFonts w:hint="eastAsia"/>
          <w:w w:val="90"/>
          <w:sz w:val="14"/>
          <w:szCs w:val="14"/>
        </w:rPr>
        <w:t>．薬剤師法第</w:t>
      </w:r>
      <w:r w:rsidRPr="004307B0">
        <w:rPr>
          <w:rFonts w:hint="eastAsia"/>
          <w:w w:val="90"/>
          <w:sz w:val="14"/>
          <w:szCs w:val="14"/>
        </w:rPr>
        <w:t>24</w:t>
      </w:r>
      <w:r w:rsidRPr="004307B0">
        <w:rPr>
          <w:rFonts w:hint="eastAsia"/>
          <w:w w:val="90"/>
          <w:sz w:val="14"/>
          <w:szCs w:val="14"/>
        </w:rPr>
        <w:t>条によれば，処方内容の監視は薬剤師の監査権限であるため，薬剤師の尊重が必要である．また，薬剤の飲み合わせに関しても，薬剤師法</w:t>
      </w:r>
      <w:r w:rsidRPr="004307B0">
        <w:rPr>
          <w:rFonts w:hint="eastAsia"/>
          <w:w w:val="90"/>
          <w:sz w:val="14"/>
          <w:szCs w:val="14"/>
        </w:rPr>
        <w:t>24</w:t>
      </w:r>
      <w:r w:rsidRPr="004307B0">
        <w:rPr>
          <w:rFonts w:hint="eastAsia"/>
          <w:w w:val="90"/>
          <w:sz w:val="14"/>
          <w:szCs w:val="14"/>
        </w:rPr>
        <w:t>条の解釈では，看護職が断定することは望ましくないと考えられる．薬物の一般的な相互作用などの最新情報をもっているのは薬剤師であり，薬剤師にその内容を見てもらうといった確認行為が必要と考えられる．</w:t>
      </w:r>
      <w:r w:rsidRPr="004307B0">
        <w:rPr>
          <w:rFonts w:hint="eastAsia"/>
          <w:w w:val="90"/>
          <w:sz w:val="14"/>
          <w:szCs w:val="14"/>
        </w:rPr>
        <w:t xml:space="preserve"> </w:t>
      </w:r>
    </w:p>
    <w:p w:rsidR="004307B0" w:rsidRPr="004307B0" w:rsidRDefault="004307B0" w:rsidP="004307B0">
      <w:pPr>
        <w:spacing w:line="140" w:lineRule="exact"/>
        <w:rPr>
          <w:rFonts w:hint="eastAsia"/>
          <w:w w:val="90"/>
          <w:sz w:val="14"/>
          <w:szCs w:val="14"/>
        </w:rPr>
      </w:pPr>
      <w:r w:rsidRPr="004307B0">
        <w:rPr>
          <w:rFonts w:hint="eastAsia"/>
          <w:w w:val="90"/>
          <w:sz w:val="14"/>
          <w:szCs w:val="14"/>
        </w:rPr>
        <w:t>一方、看護職も薬剤師にすべてを任せるわけにはいかないと考える．井出によると，看護者の役割は，対象者の身体状況や具体的な生活状況を考慮し，処方の適切性や必要性などを検討し，アセスメントとモニタリングを行うことが重要な責任である．これによって，薬が解決する問題以上に新たな問題を生み出さないよう，薬の投与による危険を最小限に抑えることが看護者の役割である．たとえば，薬物に対する思いや取り扱い方法については，看護者が日常生活に関わっていない限り見えにくいものが多い</w:t>
      </w:r>
      <w:r w:rsidRPr="004307B0">
        <w:rPr>
          <w:rFonts w:hint="eastAsia"/>
          <w:w w:val="90"/>
          <w:sz w:val="14"/>
          <w:szCs w:val="14"/>
        </w:rPr>
        <w:t>31)</w:t>
      </w:r>
      <w:r w:rsidRPr="004307B0">
        <w:rPr>
          <w:rFonts w:hint="eastAsia"/>
          <w:w w:val="90"/>
          <w:sz w:val="14"/>
          <w:szCs w:val="14"/>
        </w:rPr>
        <w:t>．これは，看護職は，服薬の場面で直接指導ができる点に強みがあり，リスクを発生させる前に予防する役割があるといえる．また，看護職は生活場面から薬物の効果や副作用，服薬に関する認識などをチームに情報提供する役割を持っていることを示している．以上から，精神科看護職が受容体プロファイルを適切に活用するには，薬剤師との役割分担と協働，そして協働体制の整備が必要であることが示唆される．</w:t>
      </w:r>
    </w:p>
    <w:p w:rsidR="004307B0" w:rsidRDefault="004307B0" w:rsidP="004307B0">
      <w:pPr>
        <w:spacing w:line="140" w:lineRule="exact"/>
        <w:rPr>
          <w:rFonts w:hint="eastAsia"/>
          <w:w w:val="90"/>
          <w:sz w:val="14"/>
          <w:szCs w:val="14"/>
        </w:rPr>
      </w:pPr>
    </w:p>
    <w:p w:rsidR="004307B0" w:rsidRDefault="004307B0" w:rsidP="004307B0">
      <w:pPr>
        <w:spacing w:line="140" w:lineRule="exact"/>
        <w:rPr>
          <w:rFonts w:hint="eastAsia"/>
          <w:w w:val="90"/>
          <w:sz w:val="14"/>
          <w:szCs w:val="14"/>
        </w:rPr>
      </w:pP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4-3.</w:t>
      </w:r>
      <w:r w:rsidRPr="004307B0">
        <w:rPr>
          <w:rFonts w:hint="eastAsia"/>
          <w:w w:val="90"/>
          <w:sz w:val="14"/>
          <w:szCs w:val="14"/>
        </w:rPr>
        <w:t xml:space="preserve">　副作用の説明方法の検討</w:t>
      </w:r>
    </w:p>
    <w:p w:rsidR="004307B0" w:rsidRPr="004307B0" w:rsidRDefault="004307B0" w:rsidP="004307B0">
      <w:pPr>
        <w:spacing w:line="140" w:lineRule="exact"/>
        <w:rPr>
          <w:rFonts w:hint="eastAsia"/>
          <w:w w:val="90"/>
          <w:sz w:val="14"/>
          <w:szCs w:val="14"/>
        </w:rPr>
      </w:pPr>
      <w:r w:rsidRPr="004307B0">
        <w:rPr>
          <w:rFonts w:hint="eastAsia"/>
          <w:w w:val="90"/>
          <w:sz w:val="14"/>
          <w:szCs w:val="14"/>
        </w:rPr>
        <w:t>黒川らによると，抗精神病薬の副作用の説明は患者の治療継続に重要であり，医師だけでなく看護師にも要求されている．一方，看護師の副作用に関する認識は低いという調査結果もあり，十分に説明されていない現状がある．看護師が質問に対応する際には，薬剤の知識不足，説明方法の困難，職務上の困難，患者の苦痛と役割の認識の違い，治療に影響を与える心配などを抱え，</w:t>
      </w:r>
      <w:r w:rsidRPr="004307B0">
        <w:rPr>
          <w:rFonts w:hint="eastAsia"/>
          <w:w w:val="90"/>
          <w:sz w:val="14"/>
          <w:szCs w:val="14"/>
        </w:rPr>
        <w:t>7</w:t>
      </w:r>
      <w:r w:rsidRPr="004307B0">
        <w:rPr>
          <w:rFonts w:hint="eastAsia"/>
          <w:w w:val="90"/>
          <w:sz w:val="14"/>
          <w:szCs w:val="14"/>
        </w:rPr>
        <w:t>割以上が困難を感じている</w:t>
      </w:r>
      <w:r w:rsidRPr="004307B0">
        <w:rPr>
          <w:rFonts w:hint="eastAsia"/>
          <w:w w:val="90"/>
          <w:sz w:val="14"/>
          <w:szCs w:val="14"/>
        </w:rPr>
        <w:t>32)</w:t>
      </w:r>
      <w:r w:rsidRPr="004307B0">
        <w:rPr>
          <w:rFonts w:hint="eastAsia"/>
          <w:w w:val="90"/>
          <w:sz w:val="14"/>
          <w:szCs w:val="14"/>
        </w:rPr>
        <w:t>．しかしながら，患者を前にして説明する範囲を明確に設定することは容易ではなく，困難を伴うと考えられる．また，看護職が質問に一切に答えないのも現実的ではないと思われる．加えて，受容体プロフィールを活用する精神科看護職が単独で副作用を説明することも，</w:t>
      </w:r>
      <w:r w:rsidRPr="004307B0">
        <w:rPr>
          <w:rFonts w:hint="eastAsia"/>
          <w:w w:val="90"/>
          <w:sz w:val="14"/>
          <w:szCs w:val="14"/>
        </w:rPr>
        <w:t>2-4</w:t>
      </w:r>
      <w:r w:rsidRPr="004307B0">
        <w:rPr>
          <w:rFonts w:hint="eastAsia"/>
          <w:w w:val="90"/>
          <w:sz w:val="14"/>
          <w:szCs w:val="14"/>
        </w:rPr>
        <w:t>節で示した通り，不正確な情報を伝えてしまうことになりかねず，適切ではないと考えられる．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この問題に対して，医師が患者に副作用や薬剤について説明する場合，薬剤師や看護職も同席したり，薬剤師と連携して説明や服薬指導を行うことが有効であると考える．三者が協働して説明を行うことで，説明内容に大きなずれが生じることを防ぐことができると考えられるからであ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また，東らは，患者のニーズを踏まえた対応が必要と主張している．患者が薬剤に高い関心を示している段階では，医師や薬剤師による十分な説明が求められる．このような対応は後に患者と医療者の関係に影響を与える可能性があるため，説明が正確であることが重要である．患者が副作用症状による苦痛や不安を抱えている段階では，身体的苦痛の緩和や不安に寄り添うことが重要であり，拒薬や，手の振戦・倦怠感があるのは毒を飲まされているからではないのかなど被害的・妄想的な訴えへの移行を防ぐことが期待される</w:t>
      </w:r>
      <w:r w:rsidRPr="004307B0">
        <w:rPr>
          <w:rFonts w:hint="eastAsia"/>
          <w:w w:val="90"/>
          <w:sz w:val="14"/>
          <w:szCs w:val="14"/>
        </w:rPr>
        <w:t>33)</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このように，精神科看護職が受容体プロフィールを活用するにあたり，患者から副作用に関する質問が寄せられることがあるため，副作用の説明に関しても，看護職は分業ではなく，医師，薬剤師，看護職の三者の協働によって説明のズレを小さくするとともに，患者ニーズ</w:t>
      </w:r>
      <w:r w:rsidRPr="004307B0">
        <w:rPr>
          <w:rFonts w:hint="eastAsia"/>
          <w:w w:val="90"/>
          <w:sz w:val="14"/>
          <w:szCs w:val="14"/>
        </w:rPr>
        <w:t xml:space="preserve"> (</w:t>
      </w:r>
      <w:r w:rsidRPr="004307B0">
        <w:rPr>
          <w:rFonts w:hint="eastAsia"/>
          <w:w w:val="90"/>
          <w:sz w:val="14"/>
          <w:szCs w:val="14"/>
        </w:rPr>
        <w:t>各段階</w:t>
      </w:r>
      <w:r w:rsidRPr="004307B0">
        <w:rPr>
          <w:rFonts w:hint="eastAsia"/>
          <w:w w:val="90"/>
          <w:sz w:val="14"/>
          <w:szCs w:val="14"/>
        </w:rPr>
        <w:t xml:space="preserve">) </w:t>
      </w:r>
      <w:r w:rsidRPr="004307B0">
        <w:rPr>
          <w:rFonts w:hint="eastAsia"/>
          <w:w w:val="90"/>
          <w:sz w:val="14"/>
          <w:szCs w:val="14"/>
        </w:rPr>
        <w:t>を踏まえた対応が求められる．</w:t>
      </w:r>
    </w:p>
    <w:p w:rsidR="004307B0" w:rsidRDefault="004307B0" w:rsidP="004307B0">
      <w:pPr>
        <w:spacing w:line="140" w:lineRule="exact"/>
        <w:rPr>
          <w:rFonts w:hint="eastAsia"/>
          <w:w w:val="90"/>
          <w:sz w:val="14"/>
          <w:szCs w:val="14"/>
        </w:rPr>
      </w:pP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4-4.</w:t>
      </w:r>
      <w:r w:rsidRPr="004307B0">
        <w:rPr>
          <w:rFonts w:hint="eastAsia"/>
          <w:w w:val="90"/>
          <w:sz w:val="14"/>
          <w:szCs w:val="14"/>
        </w:rPr>
        <w:t xml:space="preserve">　看護学における薬理学教育改善の提案</w:t>
      </w:r>
    </w:p>
    <w:p w:rsidR="004307B0" w:rsidRPr="004307B0" w:rsidRDefault="004307B0" w:rsidP="004307B0">
      <w:pPr>
        <w:spacing w:line="140" w:lineRule="exact"/>
        <w:rPr>
          <w:rFonts w:hint="eastAsia"/>
          <w:w w:val="90"/>
          <w:sz w:val="14"/>
          <w:szCs w:val="14"/>
        </w:rPr>
      </w:pPr>
      <w:r w:rsidRPr="004307B0">
        <w:rPr>
          <w:rFonts w:hint="eastAsia"/>
          <w:w w:val="90"/>
          <w:sz w:val="14"/>
          <w:szCs w:val="14"/>
        </w:rPr>
        <w:t>文部科学省が定めた看護学教育モデル・コア・カリキュラムにおいて，薬理学教育は，基本的な考え方（薬理作用，有害事象，与薬時の注意事項）と看護援助を学ぶことが期待されている．その中には，受容体や親和性などを説明できるという学修目標が掲げられている</w:t>
      </w:r>
      <w:r w:rsidRPr="004307B0">
        <w:rPr>
          <w:rFonts w:hint="eastAsia"/>
          <w:w w:val="90"/>
          <w:sz w:val="14"/>
          <w:szCs w:val="14"/>
        </w:rPr>
        <w:t>34)</w:t>
      </w:r>
      <w:r w:rsidRPr="004307B0">
        <w:rPr>
          <w:rFonts w:hint="eastAsia"/>
          <w:w w:val="90"/>
          <w:sz w:val="14"/>
          <w:szCs w:val="14"/>
        </w:rPr>
        <w:t>．一方，精神科看護師においては，エビデンスに基づいた支援や自己学習が困難であることが指摘されている</w:t>
      </w:r>
      <w:r w:rsidRPr="004307B0">
        <w:rPr>
          <w:rFonts w:hint="eastAsia"/>
          <w:w w:val="90"/>
          <w:sz w:val="14"/>
          <w:szCs w:val="14"/>
        </w:rPr>
        <w:t>35)</w:t>
      </w:r>
      <w:r w:rsidRPr="004307B0">
        <w:rPr>
          <w:rFonts w:hint="eastAsia"/>
          <w:w w:val="90"/>
          <w:sz w:val="14"/>
          <w:szCs w:val="14"/>
        </w:rPr>
        <w:t>．看護学における薬理学の学習において，疾患と薬剤の対応を覚えることが主であり，自己との関連性が乏しく，具体的なイメージが想起しにくいことも要因であると考える．このような状況は，自己参照効果</w:t>
      </w:r>
      <w:r w:rsidRPr="004307B0">
        <w:rPr>
          <w:rFonts w:hint="eastAsia"/>
          <w:w w:val="90"/>
          <w:sz w:val="14"/>
          <w:szCs w:val="14"/>
        </w:rPr>
        <w:t>*</w:t>
      </w:r>
      <w:r w:rsidRPr="004307B0">
        <w:rPr>
          <w:rFonts w:hint="eastAsia"/>
          <w:w w:val="90"/>
          <w:sz w:val="14"/>
          <w:szCs w:val="14"/>
        </w:rPr>
        <w:t>が乏しい状態にあり，学生たちの興味を引きにくくしていると考察する．このような状況が続くと，精神科看護職のアセスメント能力が低下し，治療の遅れや合併症の発生を引き起こす可能性があると考えられる．さらに，チーム全体の自信が低下し，精神医療に対する内発的な動機が低下するといった，負のスパイラルに陥ることも考えられる．これらの問題を解決するために，看護学における薬理学教育に自己参照効果を高める工夫が必要と考える．まず，受容体プロフィールを視覚化することが有効と考える．受容体プロフィールを視覚化することにより，学習者が自分の身体にある受容体の働きや薬理作用をより自己関連付けしやすくなると考えられる．つぎに，薬理学を，解剖生理学や精神看護学実習において，薬の効果の観察と関連させながら学ぶことが重要と考える．これらの工夫により，抽象的な概念を具体的な形で理解することができると考えられる．その結果，薬剤と受容体の相互作用につい</w:t>
      </w:r>
      <w:r w:rsidRPr="004307B0">
        <w:rPr>
          <w:rFonts w:hint="eastAsia"/>
          <w:w w:val="90"/>
          <w:sz w:val="14"/>
          <w:szCs w:val="14"/>
        </w:rPr>
        <w:lastRenderedPageBreak/>
        <w:t>て深く理解し，学習効果を高めることができると思われる．受容体プロフィールの視覚化を取り入れた教育は，精神科看護職が有害事象を予測し，それを予防するための教育にも繋がり，より効果的な患者ケアを提供することができると期待される．</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w:t>
      </w:r>
      <w:r w:rsidRPr="004307B0">
        <w:rPr>
          <w:rFonts w:hint="eastAsia"/>
          <w:w w:val="90"/>
          <w:sz w:val="14"/>
          <w:szCs w:val="14"/>
        </w:rPr>
        <w:t>自己参照効果とは，自分に関連して処理されたものは記憶されやすいという記憶の特性を指す</w:t>
      </w:r>
      <w:r w:rsidRPr="004307B0">
        <w:rPr>
          <w:rFonts w:hint="eastAsia"/>
          <w:w w:val="90"/>
          <w:sz w:val="14"/>
          <w:szCs w:val="14"/>
        </w:rPr>
        <w:t>36)</w:t>
      </w:r>
      <w:r w:rsidRPr="004307B0">
        <w:rPr>
          <w:rFonts w:hint="eastAsia"/>
          <w:w w:val="90"/>
          <w:sz w:val="14"/>
          <w:szCs w:val="14"/>
        </w:rPr>
        <w:t>．</w:t>
      </w:r>
    </w:p>
    <w:p w:rsidR="004307B0" w:rsidRDefault="004307B0" w:rsidP="004307B0">
      <w:pPr>
        <w:spacing w:line="140" w:lineRule="exact"/>
        <w:rPr>
          <w:rFonts w:hint="eastAsia"/>
          <w:w w:val="90"/>
          <w:sz w:val="14"/>
          <w:szCs w:val="14"/>
        </w:rPr>
      </w:pP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5.</w:t>
      </w:r>
      <w:r>
        <w:rPr>
          <w:rFonts w:hint="eastAsia"/>
          <w:w w:val="90"/>
          <w:sz w:val="14"/>
          <w:szCs w:val="14"/>
        </w:rPr>
        <w:t xml:space="preserve"> </w:t>
      </w:r>
      <w:r w:rsidRPr="004307B0">
        <w:rPr>
          <w:rFonts w:hint="eastAsia"/>
          <w:w w:val="90"/>
          <w:sz w:val="14"/>
          <w:szCs w:val="14"/>
        </w:rPr>
        <w:t>まとめ</w:t>
      </w:r>
    </w:p>
    <w:p w:rsidR="004307B0" w:rsidRPr="004307B0" w:rsidRDefault="004307B0" w:rsidP="004307B0">
      <w:pPr>
        <w:spacing w:line="140" w:lineRule="exact"/>
        <w:rPr>
          <w:rFonts w:hint="eastAsia"/>
          <w:w w:val="90"/>
          <w:sz w:val="14"/>
          <w:szCs w:val="14"/>
        </w:rPr>
      </w:pPr>
      <w:r w:rsidRPr="004307B0">
        <w:rPr>
          <w:rFonts w:hint="eastAsia"/>
          <w:w w:val="90"/>
          <w:sz w:val="14"/>
          <w:szCs w:val="14"/>
        </w:rPr>
        <w:t>この学修成果レポートでは，受容体プロフィールが精神科看護職のアセスメントにどのように貢献するかを検討した．まず，視覚化された受容体プロフィールは，副作用を確認しやすくし，対処行動をとりやすくすることができることがアフォーダンス理論から説明された．つぎに，現状の精神科看護職のアセスメントでは，受容体プロフィールを活用した予測までは触れられておらず，高齢者においては副作用や相互作用が運動障害と類似するため，気づきを遅らせる可能性があることを指摘した．この問題に関しても，受容体プロフィールの活用によって，有害事象を予測することが可能になると考えた．</w:t>
      </w:r>
    </w:p>
    <w:p w:rsidR="004307B0" w:rsidRPr="004307B0" w:rsidRDefault="004307B0" w:rsidP="004307B0">
      <w:pPr>
        <w:spacing w:line="140" w:lineRule="exact"/>
        <w:rPr>
          <w:rFonts w:hint="eastAsia"/>
          <w:w w:val="90"/>
          <w:sz w:val="14"/>
          <w:szCs w:val="14"/>
        </w:rPr>
      </w:pPr>
      <w:r w:rsidRPr="004307B0">
        <w:rPr>
          <w:rFonts w:hint="eastAsia"/>
          <w:w w:val="90"/>
          <w:sz w:val="14"/>
          <w:szCs w:val="14"/>
        </w:rPr>
        <w:t>一方，精神科看護職が受容体プロフィールを活用するうえでの限界について考察し，限界を知らずに使用すると，逆にアセスメントを不正確にする可能性があると考えた．そこで，精神科看護職の受容体プロフィール活用に向けた方法論として，多職種との連携方法，薬剤師との協働方法，副作用の説明方法，看護学における薬理学教育の改善方法を取り上げた．まず，多職種との連携方法として，カンファレンスの開催と，心理的安全性の確保が効果的であると考えた．つぎに，受容体プロフィールを活用するには、看護職と薬剤師の協働や適切な役割分担が必要であると考えた．また、患者から副作用に関する質問が多く寄せられることを踏まえ、患者ニーズに合わせた協働的な説明が有効であると考えた．さらに，看護学における薬理学教育において，受容体プロフィールを活用することで自己参照効果が期待できると考えた．これらの方法論に対する考察は，受容体プロフィールを活用する精神科看護職が直面する課題を明確にし，実用性を検討することができたと考え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本学修成果レポートでは，精神科看護職が受容体プロフィールを活用するうえでの限界や，受容体プロフィールの活用が精神科看護職に与える影響，その方法論などを実証した研究を見つけることができなかった．しかしながら，今後の研究が必要であり，研究の結果も含めて注目されるべきである．今後，以下のような研究や取り組みが必要と考えられる．</w:t>
      </w:r>
    </w:p>
    <w:p w:rsidR="004307B0" w:rsidRDefault="004307B0" w:rsidP="004307B0">
      <w:pPr>
        <w:spacing w:line="140" w:lineRule="exact"/>
        <w:rPr>
          <w:rFonts w:hint="eastAsia"/>
          <w:w w:val="90"/>
          <w:sz w:val="14"/>
          <w:szCs w:val="14"/>
        </w:rPr>
      </w:pP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a.</w:t>
      </w:r>
      <w:r>
        <w:rPr>
          <w:rFonts w:hint="eastAsia"/>
          <w:w w:val="90"/>
          <w:sz w:val="14"/>
          <w:szCs w:val="14"/>
        </w:rPr>
        <w:t xml:space="preserve"> </w:t>
      </w:r>
      <w:r w:rsidRPr="004307B0">
        <w:rPr>
          <w:rFonts w:hint="eastAsia"/>
          <w:w w:val="90"/>
          <w:sz w:val="14"/>
          <w:szCs w:val="14"/>
        </w:rPr>
        <w:t>受容体プロフィールを用いた看護アセスメントに関する研究を積極的に行うこと．</w:t>
      </w:r>
    </w:p>
    <w:p w:rsidR="004307B0" w:rsidRPr="004307B0" w:rsidRDefault="004307B0" w:rsidP="004307B0">
      <w:pPr>
        <w:spacing w:line="140" w:lineRule="exact"/>
        <w:rPr>
          <w:rFonts w:hint="eastAsia"/>
          <w:w w:val="90"/>
          <w:sz w:val="14"/>
          <w:szCs w:val="14"/>
        </w:rPr>
      </w:pPr>
      <w:r w:rsidRPr="004307B0">
        <w:rPr>
          <w:rFonts w:hint="eastAsia"/>
          <w:w w:val="90"/>
          <w:sz w:val="14"/>
          <w:szCs w:val="14"/>
        </w:rPr>
        <w:t>病院や看護大学などで，受容体プロフィールを活用した看護アセスメントの研究を行い，信頼性・有用性について十分なエビデンスを得て，その結果を共有する．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b.</w:t>
      </w:r>
      <w:r>
        <w:rPr>
          <w:rFonts w:hint="eastAsia"/>
          <w:w w:val="90"/>
          <w:sz w:val="14"/>
          <w:szCs w:val="14"/>
        </w:rPr>
        <w:t xml:space="preserve"> </w:t>
      </w:r>
      <w:r w:rsidRPr="004307B0">
        <w:rPr>
          <w:rFonts w:hint="eastAsia"/>
          <w:w w:val="90"/>
          <w:sz w:val="14"/>
          <w:szCs w:val="14"/>
        </w:rPr>
        <w:t>受容体プロフィールを含めた看護薬理学教育の充実を図ること．</w:t>
      </w:r>
    </w:p>
    <w:p w:rsidR="004307B0" w:rsidRPr="004307B0" w:rsidRDefault="004307B0" w:rsidP="004307B0">
      <w:pPr>
        <w:spacing w:line="140" w:lineRule="exact"/>
        <w:rPr>
          <w:rFonts w:hint="eastAsia"/>
          <w:w w:val="90"/>
          <w:sz w:val="14"/>
          <w:szCs w:val="14"/>
        </w:rPr>
      </w:pPr>
      <w:r w:rsidRPr="004307B0">
        <w:rPr>
          <w:rFonts w:hint="eastAsia"/>
          <w:w w:val="90"/>
          <w:sz w:val="14"/>
          <w:szCs w:val="14"/>
        </w:rPr>
        <w:t>看護学生や看護職に向けて，受容体プロフィールの使い方や，抗精神病薬の作用や副作用の理解についての教育や訓練を充実させる．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c.</w:t>
      </w:r>
      <w:r>
        <w:rPr>
          <w:rFonts w:hint="eastAsia"/>
          <w:w w:val="90"/>
          <w:sz w:val="14"/>
          <w:szCs w:val="14"/>
        </w:rPr>
        <w:t xml:space="preserve"> </w:t>
      </w:r>
      <w:r w:rsidRPr="004307B0">
        <w:rPr>
          <w:rFonts w:hint="eastAsia"/>
          <w:w w:val="90"/>
          <w:sz w:val="14"/>
          <w:szCs w:val="14"/>
        </w:rPr>
        <w:t>多職種連携を促進するための教育プログラムや研修の充実を図ること．</w:t>
      </w:r>
    </w:p>
    <w:p w:rsidR="004307B0" w:rsidRPr="004307B0" w:rsidRDefault="004307B0" w:rsidP="004307B0">
      <w:pPr>
        <w:spacing w:line="140" w:lineRule="exact"/>
        <w:rPr>
          <w:rFonts w:hint="eastAsia"/>
          <w:w w:val="90"/>
          <w:sz w:val="14"/>
          <w:szCs w:val="14"/>
        </w:rPr>
      </w:pPr>
      <w:r w:rsidRPr="004307B0">
        <w:rPr>
          <w:rFonts w:hint="eastAsia"/>
          <w:w w:val="90"/>
          <w:sz w:val="14"/>
          <w:szCs w:val="14"/>
        </w:rPr>
        <w:t>受容体プロフィールについての共通理解を深めるための研修や，ケーススタディを通じた実践的な連携トレーニングを通して，薬剤師や医師との連携を促進させる．</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これらの</w:t>
      </w:r>
      <w:r w:rsidRPr="004307B0">
        <w:rPr>
          <w:rFonts w:hint="eastAsia"/>
          <w:w w:val="90"/>
          <w:sz w:val="14"/>
          <w:szCs w:val="14"/>
        </w:rPr>
        <w:t>3</w:t>
      </w:r>
      <w:r w:rsidRPr="004307B0">
        <w:rPr>
          <w:rFonts w:hint="eastAsia"/>
          <w:w w:val="90"/>
          <w:sz w:val="14"/>
          <w:szCs w:val="14"/>
        </w:rPr>
        <w:t>つの課題に取り組むことで，さらなる精神科看護の質の向上に貢献していくとともに，患者の身体合併症や有害事象が減少し，健康維持につながることが期待される．</w:t>
      </w:r>
    </w:p>
    <w:p w:rsidR="004307B0" w:rsidRPr="004307B0" w:rsidRDefault="004307B0" w:rsidP="004307B0">
      <w:pPr>
        <w:spacing w:line="140" w:lineRule="exact"/>
        <w:rPr>
          <w:w w:val="90"/>
          <w:sz w:val="14"/>
          <w:szCs w:val="14"/>
        </w:rPr>
      </w:pPr>
    </w:p>
    <w:p w:rsidR="004307B0" w:rsidRPr="004307B0" w:rsidRDefault="004307B0" w:rsidP="004307B0">
      <w:pPr>
        <w:spacing w:line="140" w:lineRule="exact"/>
        <w:rPr>
          <w:rFonts w:hint="eastAsia"/>
          <w:w w:val="90"/>
          <w:sz w:val="14"/>
          <w:szCs w:val="14"/>
        </w:rPr>
      </w:pPr>
      <w:r w:rsidRPr="004307B0">
        <w:rPr>
          <w:rFonts w:hint="eastAsia"/>
          <w:w w:val="90"/>
          <w:sz w:val="14"/>
          <w:szCs w:val="14"/>
        </w:rPr>
        <w:t>6.</w:t>
      </w:r>
      <w:r>
        <w:rPr>
          <w:rFonts w:hint="eastAsia"/>
          <w:w w:val="90"/>
          <w:sz w:val="14"/>
          <w:szCs w:val="14"/>
        </w:rPr>
        <w:t xml:space="preserve"> </w:t>
      </w:r>
      <w:r w:rsidRPr="004307B0">
        <w:rPr>
          <w:rFonts w:hint="eastAsia"/>
          <w:w w:val="90"/>
          <w:sz w:val="14"/>
          <w:szCs w:val="14"/>
        </w:rPr>
        <w:t>参考文献</w:t>
      </w:r>
    </w:p>
    <w:p w:rsidR="004307B0" w:rsidRPr="004307B0" w:rsidRDefault="004307B0" w:rsidP="004307B0">
      <w:pPr>
        <w:spacing w:line="140" w:lineRule="exact"/>
        <w:rPr>
          <w:rFonts w:hint="eastAsia"/>
          <w:w w:val="90"/>
          <w:sz w:val="14"/>
          <w:szCs w:val="14"/>
        </w:rPr>
      </w:pPr>
      <w:r w:rsidRPr="004307B0">
        <w:rPr>
          <w:rFonts w:hint="eastAsia"/>
          <w:w w:val="90"/>
          <w:sz w:val="14"/>
          <w:szCs w:val="14"/>
        </w:rPr>
        <w:t>1)</w:t>
      </w:r>
      <w:r>
        <w:rPr>
          <w:rFonts w:hint="eastAsia"/>
          <w:w w:val="90"/>
          <w:sz w:val="14"/>
          <w:szCs w:val="14"/>
        </w:rPr>
        <w:t xml:space="preserve"> </w:t>
      </w:r>
      <w:r w:rsidRPr="004307B0">
        <w:rPr>
          <w:rFonts w:hint="eastAsia"/>
          <w:w w:val="90"/>
          <w:sz w:val="14"/>
          <w:szCs w:val="14"/>
        </w:rPr>
        <w:t>国民衛生の動向</w:t>
      </w:r>
      <w:r w:rsidRPr="004307B0">
        <w:rPr>
          <w:rFonts w:hint="eastAsia"/>
          <w:w w:val="90"/>
          <w:sz w:val="14"/>
          <w:szCs w:val="14"/>
        </w:rPr>
        <w:t xml:space="preserve"> 2022/2023</w:t>
      </w:r>
      <w:r w:rsidRPr="004307B0">
        <w:rPr>
          <w:rFonts w:hint="eastAsia"/>
          <w:w w:val="90"/>
          <w:sz w:val="14"/>
          <w:szCs w:val="14"/>
        </w:rPr>
        <w:t>，厚生労働統計協会，</w:t>
      </w:r>
      <w:r w:rsidRPr="004307B0">
        <w:rPr>
          <w:rFonts w:hint="eastAsia"/>
          <w:w w:val="90"/>
          <w:sz w:val="14"/>
          <w:szCs w:val="14"/>
        </w:rPr>
        <w:t>2022</w:t>
      </w:r>
      <w:r w:rsidRPr="004307B0">
        <w:rPr>
          <w:rFonts w:hint="eastAsia"/>
          <w:w w:val="90"/>
          <w:sz w:val="14"/>
          <w:szCs w:val="14"/>
        </w:rPr>
        <w:t>，</w:t>
      </w:r>
      <w:r w:rsidRPr="004307B0">
        <w:rPr>
          <w:rFonts w:hint="eastAsia"/>
          <w:w w:val="90"/>
          <w:sz w:val="14"/>
          <w:szCs w:val="14"/>
        </w:rPr>
        <w:t>p116</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w:t>
      </w:r>
      <w:r>
        <w:rPr>
          <w:rFonts w:hint="eastAsia"/>
          <w:w w:val="90"/>
          <w:sz w:val="14"/>
          <w:szCs w:val="14"/>
        </w:rPr>
        <w:t xml:space="preserve"> </w:t>
      </w:r>
      <w:r w:rsidRPr="004307B0">
        <w:rPr>
          <w:rFonts w:hint="eastAsia"/>
          <w:w w:val="90"/>
          <w:sz w:val="14"/>
          <w:szCs w:val="14"/>
        </w:rPr>
        <w:t>本田明：医学会新聞，精神科身体合併症にどう対応するか，</w:t>
      </w:r>
      <w:r w:rsidRPr="004307B0">
        <w:rPr>
          <w:rFonts w:hint="eastAsia"/>
          <w:w w:val="90"/>
          <w:sz w:val="14"/>
          <w:szCs w:val="14"/>
        </w:rPr>
        <w:t>2018</w:t>
      </w:r>
      <w:r w:rsidRPr="004307B0">
        <w:rPr>
          <w:rFonts w:hint="eastAsia"/>
          <w:w w:val="90"/>
          <w:sz w:val="14"/>
          <w:szCs w:val="14"/>
        </w:rPr>
        <w:t>，</w:t>
      </w:r>
      <w:r w:rsidRPr="004307B0">
        <w:rPr>
          <w:rFonts w:hint="eastAsia"/>
          <w:w w:val="90"/>
          <w:sz w:val="14"/>
          <w:szCs w:val="14"/>
        </w:rPr>
        <w:t>https://</w:t>
      </w:r>
    </w:p>
    <w:p w:rsidR="004307B0" w:rsidRPr="004307B0" w:rsidRDefault="004307B0" w:rsidP="004307B0">
      <w:pPr>
        <w:spacing w:line="140" w:lineRule="exact"/>
        <w:rPr>
          <w:rFonts w:hint="eastAsia"/>
          <w:w w:val="90"/>
          <w:sz w:val="14"/>
          <w:szCs w:val="14"/>
        </w:rPr>
      </w:pPr>
      <w:r w:rsidRPr="004307B0">
        <w:rPr>
          <w:rFonts w:hint="eastAsia"/>
          <w:w w:val="90"/>
          <w:sz w:val="14"/>
          <w:szCs w:val="14"/>
        </w:rPr>
        <w:t xml:space="preserve">www.igaku-shoin.co.jp/paper/archive/y2018/PA03277_02 </w:t>
      </w:r>
      <w:r w:rsidRPr="004307B0">
        <w:rPr>
          <w:rFonts w:hint="eastAsia"/>
          <w:w w:val="90"/>
          <w:sz w:val="14"/>
          <w:szCs w:val="14"/>
        </w:rPr>
        <w:t>，（参照</w:t>
      </w:r>
      <w:r w:rsidRPr="004307B0">
        <w:rPr>
          <w:rFonts w:hint="eastAsia"/>
          <w:w w:val="90"/>
          <w:sz w:val="14"/>
          <w:szCs w:val="14"/>
        </w:rPr>
        <w:t>2023-1-31</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3)</w:t>
      </w:r>
      <w:r>
        <w:rPr>
          <w:rFonts w:hint="eastAsia"/>
          <w:w w:val="90"/>
          <w:sz w:val="14"/>
          <w:szCs w:val="14"/>
        </w:rPr>
        <w:t xml:space="preserve"> </w:t>
      </w:r>
      <w:r w:rsidRPr="004307B0">
        <w:rPr>
          <w:rFonts w:hint="eastAsia"/>
          <w:w w:val="90"/>
          <w:sz w:val="14"/>
          <w:szCs w:val="14"/>
        </w:rPr>
        <w:t>金原佑樹・山田秀則・北川喜己・市川敦子・長瀬亜岐・筧裕香子：精神科病院入院中</w:t>
      </w:r>
    </w:p>
    <w:p w:rsidR="004307B0" w:rsidRPr="004307B0" w:rsidRDefault="004307B0" w:rsidP="004307B0">
      <w:pPr>
        <w:spacing w:line="140" w:lineRule="exact"/>
        <w:rPr>
          <w:rFonts w:hint="eastAsia"/>
          <w:w w:val="90"/>
          <w:sz w:val="14"/>
          <w:szCs w:val="14"/>
        </w:rPr>
      </w:pPr>
      <w:r w:rsidRPr="004307B0">
        <w:rPr>
          <w:rFonts w:hint="eastAsia"/>
          <w:w w:val="90"/>
          <w:sz w:val="14"/>
          <w:szCs w:val="14"/>
        </w:rPr>
        <w:t>に身体合併症で救命救急センターに救急搬送された患者の特徴，日本臨床救急医学会，</w:t>
      </w:r>
      <w:r w:rsidRPr="004307B0">
        <w:rPr>
          <w:rFonts w:hint="eastAsia"/>
          <w:w w:val="90"/>
          <w:sz w:val="14"/>
          <w:szCs w:val="14"/>
        </w:rPr>
        <w:t>2014</w:t>
      </w:r>
      <w:r w:rsidRPr="004307B0">
        <w:rPr>
          <w:rFonts w:hint="eastAsia"/>
          <w:w w:val="90"/>
          <w:sz w:val="14"/>
          <w:szCs w:val="14"/>
        </w:rPr>
        <w:t>，</w:t>
      </w:r>
      <w:r w:rsidRPr="004307B0">
        <w:rPr>
          <w:rFonts w:hint="eastAsia"/>
          <w:w w:val="90"/>
          <w:sz w:val="14"/>
          <w:szCs w:val="14"/>
        </w:rPr>
        <w:t>17</w:t>
      </w:r>
      <w:r w:rsidRPr="004307B0">
        <w:rPr>
          <w:rFonts w:hint="eastAsia"/>
          <w:w w:val="90"/>
          <w:sz w:val="14"/>
          <w:szCs w:val="14"/>
        </w:rPr>
        <w:t>，</w:t>
      </w:r>
      <w:r w:rsidRPr="004307B0">
        <w:rPr>
          <w:rFonts w:hint="eastAsia"/>
          <w:w w:val="90"/>
          <w:sz w:val="14"/>
          <w:szCs w:val="14"/>
        </w:rPr>
        <w:t>675-679</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4)</w:t>
      </w:r>
      <w:r>
        <w:rPr>
          <w:rFonts w:hint="eastAsia"/>
          <w:w w:val="90"/>
          <w:sz w:val="14"/>
          <w:szCs w:val="14"/>
        </w:rPr>
        <w:t xml:space="preserve"> </w:t>
      </w:r>
      <w:r w:rsidRPr="004307B0">
        <w:rPr>
          <w:rFonts w:hint="eastAsia"/>
          <w:w w:val="90"/>
          <w:sz w:val="14"/>
          <w:szCs w:val="14"/>
        </w:rPr>
        <w:t>長嶺敬彦：予測して防ぐ抗精神病薬の「身体副作用」，医学書院，</w:t>
      </w:r>
      <w:r w:rsidRPr="004307B0">
        <w:rPr>
          <w:rFonts w:hint="eastAsia"/>
          <w:w w:val="90"/>
          <w:sz w:val="14"/>
          <w:szCs w:val="14"/>
        </w:rPr>
        <w:t>2009</w:t>
      </w:r>
      <w:r w:rsidRPr="004307B0">
        <w:rPr>
          <w:rFonts w:hint="eastAsia"/>
          <w:w w:val="90"/>
          <w:sz w:val="14"/>
          <w:szCs w:val="14"/>
        </w:rPr>
        <w:t>，</w:t>
      </w:r>
      <w:r w:rsidRPr="004307B0">
        <w:rPr>
          <w:rFonts w:hint="eastAsia"/>
          <w:w w:val="90"/>
          <w:sz w:val="14"/>
          <w:szCs w:val="14"/>
        </w:rPr>
        <w:t>p66</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5)</w:t>
      </w:r>
      <w:r>
        <w:rPr>
          <w:rFonts w:hint="eastAsia"/>
          <w:w w:val="90"/>
          <w:sz w:val="14"/>
          <w:szCs w:val="14"/>
        </w:rPr>
        <w:t xml:space="preserve"> </w:t>
      </w:r>
      <w:r w:rsidRPr="004307B0">
        <w:rPr>
          <w:rFonts w:hint="eastAsia"/>
          <w:w w:val="90"/>
          <w:sz w:val="14"/>
          <w:szCs w:val="14"/>
        </w:rPr>
        <w:t>菱沼典子：看護形態機能学―生活行動からみるからだ―第</w:t>
      </w:r>
      <w:r w:rsidRPr="004307B0">
        <w:rPr>
          <w:rFonts w:hint="eastAsia"/>
          <w:w w:val="90"/>
          <w:sz w:val="14"/>
          <w:szCs w:val="14"/>
        </w:rPr>
        <w:t>4</w:t>
      </w:r>
      <w:r w:rsidRPr="004307B0">
        <w:rPr>
          <w:rFonts w:hint="eastAsia"/>
          <w:w w:val="90"/>
          <w:sz w:val="14"/>
          <w:szCs w:val="14"/>
        </w:rPr>
        <w:t>版，日本看護協会出版会，</w:t>
      </w:r>
    </w:p>
    <w:p w:rsidR="004307B0" w:rsidRPr="004307B0" w:rsidRDefault="004307B0" w:rsidP="004307B0">
      <w:pPr>
        <w:spacing w:line="140" w:lineRule="exact"/>
        <w:rPr>
          <w:rFonts w:hint="eastAsia"/>
          <w:w w:val="90"/>
          <w:sz w:val="14"/>
          <w:szCs w:val="14"/>
        </w:rPr>
      </w:pPr>
      <w:r w:rsidRPr="004307B0">
        <w:rPr>
          <w:rFonts w:hint="eastAsia"/>
          <w:w w:val="90"/>
          <w:sz w:val="14"/>
          <w:szCs w:val="14"/>
        </w:rPr>
        <w:t>2017</w:t>
      </w:r>
      <w:r w:rsidRPr="004307B0">
        <w:rPr>
          <w:rFonts w:hint="eastAsia"/>
          <w:w w:val="90"/>
          <w:sz w:val="14"/>
          <w:szCs w:val="14"/>
        </w:rPr>
        <w:t>，</w:t>
      </w:r>
      <w:r w:rsidRPr="004307B0">
        <w:rPr>
          <w:rFonts w:hint="eastAsia"/>
          <w:w w:val="90"/>
          <w:sz w:val="14"/>
          <w:szCs w:val="14"/>
        </w:rPr>
        <w:t>pp39-48</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6)</w:t>
      </w:r>
      <w:r>
        <w:rPr>
          <w:rFonts w:hint="eastAsia"/>
          <w:w w:val="90"/>
          <w:sz w:val="14"/>
          <w:szCs w:val="14"/>
        </w:rPr>
        <w:t xml:space="preserve"> </w:t>
      </w:r>
      <w:r w:rsidRPr="004307B0">
        <w:rPr>
          <w:rFonts w:hint="eastAsia"/>
          <w:w w:val="90"/>
          <w:sz w:val="14"/>
          <w:szCs w:val="14"/>
        </w:rPr>
        <w:t>菱沼典子：看護形態機能学―生活行動からみるからだ―第</w:t>
      </w:r>
      <w:r w:rsidRPr="004307B0">
        <w:rPr>
          <w:rFonts w:hint="eastAsia"/>
          <w:w w:val="90"/>
          <w:sz w:val="14"/>
          <w:szCs w:val="14"/>
        </w:rPr>
        <w:t>4</w:t>
      </w:r>
      <w:r w:rsidRPr="004307B0">
        <w:rPr>
          <w:rFonts w:hint="eastAsia"/>
          <w:w w:val="90"/>
          <w:sz w:val="14"/>
          <w:szCs w:val="14"/>
        </w:rPr>
        <w:t>版，日本看護協会出版会，</w:t>
      </w:r>
    </w:p>
    <w:p w:rsidR="004307B0" w:rsidRPr="004307B0" w:rsidRDefault="004307B0" w:rsidP="004307B0">
      <w:pPr>
        <w:spacing w:line="140" w:lineRule="exact"/>
        <w:rPr>
          <w:rFonts w:hint="eastAsia"/>
          <w:w w:val="90"/>
          <w:sz w:val="14"/>
          <w:szCs w:val="14"/>
        </w:rPr>
      </w:pPr>
      <w:r w:rsidRPr="004307B0">
        <w:rPr>
          <w:rFonts w:hint="eastAsia"/>
          <w:w w:val="90"/>
          <w:sz w:val="14"/>
          <w:szCs w:val="14"/>
        </w:rPr>
        <w:t>2017</w:t>
      </w:r>
      <w:r w:rsidRPr="004307B0">
        <w:rPr>
          <w:rFonts w:hint="eastAsia"/>
          <w:w w:val="90"/>
          <w:sz w:val="14"/>
          <w:szCs w:val="14"/>
        </w:rPr>
        <w:t>，</w:t>
      </w:r>
      <w:r w:rsidRPr="004307B0">
        <w:rPr>
          <w:rFonts w:hint="eastAsia"/>
          <w:w w:val="90"/>
          <w:sz w:val="14"/>
          <w:szCs w:val="14"/>
        </w:rPr>
        <w:t>pp57-64</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7)</w:t>
      </w:r>
      <w:r>
        <w:rPr>
          <w:rFonts w:hint="eastAsia"/>
          <w:w w:val="90"/>
          <w:sz w:val="14"/>
          <w:szCs w:val="14"/>
        </w:rPr>
        <w:t xml:space="preserve"> </w:t>
      </w:r>
      <w:r w:rsidRPr="004307B0">
        <w:rPr>
          <w:rFonts w:hint="eastAsia"/>
          <w:w w:val="90"/>
          <w:sz w:val="14"/>
          <w:szCs w:val="14"/>
        </w:rPr>
        <w:t>スティーブン</w:t>
      </w:r>
      <w:r w:rsidRPr="004307B0">
        <w:rPr>
          <w:rFonts w:hint="eastAsia"/>
          <w:w w:val="90"/>
          <w:sz w:val="14"/>
          <w:szCs w:val="14"/>
        </w:rPr>
        <w:t xml:space="preserve"> M. </w:t>
      </w:r>
      <w:r w:rsidRPr="004307B0">
        <w:rPr>
          <w:rFonts w:hint="eastAsia"/>
          <w:w w:val="90"/>
          <w:sz w:val="14"/>
          <w:szCs w:val="14"/>
        </w:rPr>
        <w:t>ストール</w:t>
      </w:r>
      <w:r w:rsidRPr="004307B0">
        <w:rPr>
          <w:rFonts w:hint="eastAsia"/>
          <w:w w:val="90"/>
          <w:sz w:val="14"/>
          <w:szCs w:val="14"/>
        </w:rPr>
        <w:t xml:space="preserve"> </w:t>
      </w:r>
      <w:r w:rsidRPr="004307B0">
        <w:rPr>
          <w:rFonts w:hint="eastAsia"/>
          <w:w w:val="90"/>
          <w:sz w:val="14"/>
          <w:szCs w:val="14"/>
        </w:rPr>
        <w:t>著，仙波純一，松浦雅人，太田克也</w:t>
      </w:r>
      <w:r w:rsidRPr="004307B0">
        <w:rPr>
          <w:rFonts w:hint="eastAsia"/>
          <w:w w:val="90"/>
          <w:sz w:val="14"/>
          <w:szCs w:val="14"/>
        </w:rPr>
        <w:t xml:space="preserve"> </w:t>
      </w:r>
      <w:r w:rsidRPr="004307B0">
        <w:rPr>
          <w:rFonts w:hint="eastAsia"/>
          <w:w w:val="90"/>
          <w:sz w:val="14"/>
          <w:szCs w:val="14"/>
        </w:rPr>
        <w:t>監訳：ストール精神</w:t>
      </w:r>
    </w:p>
    <w:p w:rsidR="004307B0" w:rsidRPr="004307B0" w:rsidRDefault="004307B0" w:rsidP="004307B0">
      <w:pPr>
        <w:spacing w:line="140" w:lineRule="exact"/>
        <w:rPr>
          <w:rFonts w:hint="eastAsia"/>
          <w:w w:val="90"/>
          <w:sz w:val="14"/>
          <w:szCs w:val="14"/>
        </w:rPr>
      </w:pPr>
      <w:r w:rsidRPr="004307B0">
        <w:rPr>
          <w:rFonts w:hint="eastAsia"/>
          <w:w w:val="90"/>
          <w:sz w:val="14"/>
          <w:szCs w:val="14"/>
        </w:rPr>
        <w:t>薬理学エッセンシャルズ―神経科学的基礎と応用―</w:t>
      </w:r>
      <w:r w:rsidRPr="004307B0">
        <w:rPr>
          <w:rFonts w:hint="eastAsia"/>
          <w:w w:val="90"/>
          <w:sz w:val="14"/>
          <w:szCs w:val="14"/>
        </w:rPr>
        <w:t xml:space="preserve"> </w:t>
      </w:r>
      <w:r w:rsidRPr="004307B0">
        <w:rPr>
          <w:rFonts w:hint="eastAsia"/>
          <w:w w:val="90"/>
          <w:sz w:val="14"/>
          <w:szCs w:val="14"/>
        </w:rPr>
        <w:t>第</w:t>
      </w:r>
      <w:r w:rsidRPr="004307B0">
        <w:rPr>
          <w:rFonts w:hint="eastAsia"/>
          <w:w w:val="90"/>
          <w:sz w:val="14"/>
          <w:szCs w:val="14"/>
        </w:rPr>
        <w:t>4</w:t>
      </w:r>
      <w:r w:rsidRPr="004307B0">
        <w:rPr>
          <w:rFonts w:hint="eastAsia"/>
          <w:w w:val="90"/>
          <w:sz w:val="14"/>
          <w:szCs w:val="14"/>
        </w:rPr>
        <w:t>版，メディカル・サイエ</w:t>
      </w:r>
    </w:p>
    <w:p w:rsidR="004307B0" w:rsidRPr="004307B0" w:rsidRDefault="004307B0" w:rsidP="004307B0">
      <w:pPr>
        <w:spacing w:line="140" w:lineRule="exact"/>
        <w:rPr>
          <w:rFonts w:hint="eastAsia"/>
          <w:w w:val="90"/>
          <w:sz w:val="14"/>
          <w:szCs w:val="14"/>
        </w:rPr>
      </w:pPr>
      <w:r w:rsidRPr="004307B0">
        <w:rPr>
          <w:rFonts w:hint="eastAsia"/>
          <w:w w:val="90"/>
          <w:sz w:val="14"/>
          <w:szCs w:val="14"/>
        </w:rPr>
        <w:t>ンス・インターナショナル，</w:t>
      </w:r>
      <w:r w:rsidRPr="004307B0">
        <w:rPr>
          <w:rFonts w:hint="eastAsia"/>
          <w:w w:val="90"/>
          <w:sz w:val="14"/>
          <w:szCs w:val="14"/>
        </w:rPr>
        <w:t>2015</w:t>
      </w:r>
      <w:r w:rsidRPr="004307B0">
        <w:rPr>
          <w:rFonts w:hint="eastAsia"/>
          <w:w w:val="90"/>
          <w:sz w:val="14"/>
          <w:szCs w:val="14"/>
        </w:rPr>
        <w:t>，</w:t>
      </w:r>
      <w:r w:rsidRPr="004307B0">
        <w:rPr>
          <w:rFonts w:hint="eastAsia"/>
          <w:w w:val="90"/>
          <w:sz w:val="14"/>
          <w:szCs w:val="14"/>
        </w:rPr>
        <w:t>p45</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8)</w:t>
      </w:r>
      <w:r>
        <w:rPr>
          <w:rFonts w:hint="eastAsia"/>
          <w:w w:val="90"/>
          <w:sz w:val="14"/>
          <w:szCs w:val="14"/>
        </w:rPr>
        <w:t xml:space="preserve"> </w:t>
      </w:r>
      <w:r w:rsidRPr="004307B0">
        <w:rPr>
          <w:rFonts w:hint="eastAsia"/>
          <w:w w:val="90"/>
          <w:sz w:val="14"/>
          <w:szCs w:val="14"/>
        </w:rPr>
        <w:t>服部信孝：疾病の回復を促進する薬，放送大学教育振興会，</w:t>
      </w:r>
      <w:r w:rsidRPr="004307B0">
        <w:rPr>
          <w:rFonts w:hint="eastAsia"/>
          <w:w w:val="90"/>
          <w:sz w:val="14"/>
          <w:szCs w:val="14"/>
        </w:rPr>
        <w:t>2021</w:t>
      </w:r>
      <w:r w:rsidRPr="004307B0">
        <w:rPr>
          <w:rFonts w:hint="eastAsia"/>
          <w:w w:val="90"/>
          <w:sz w:val="14"/>
          <w:szCs w:val="14"/>
        </w:rPr>
        <w:t>，</w:t>
      </w:r>
      <w:r w:rsidRPr="004307B0">
        <w:rPr>
          <w:rFonts w:hint="eastAsia"/>
          <w:w w:val="90"/>
          <w:sz w:val="14"/>
          <w:szCs w:val="14"/>
        </w:rPr>
        <w:t>pp70-73</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9)</w:t>
      </w:r>
      <w:r>
        <w:rPr>
          <w:rFonts w:hint="eastAsia"/>
          <w:w w:val="90"/>
          <w:sz w:val="14"/>
          <w:szCs w:val="14"/>
        </w:rPr>
        <w:t xml:space="preserve"> </w:t>
      </w:r>
      <w:r w:rsidRPr="004307B0">
        <w:rPr>
          <w:rFonts w:hint="eastAsia"/>
          <w:w w:val="90"/>
          <w:sz w:val="14"/>
          <w:szCs w:val="14"/>
        </w:rPr>
        <w:t>融道男：向精神薬マニュアル第</w:t>
      </w:r>
      <w:r w:rsidRPr="004307B0">
        <w:rPr>
          <w:rFonts w:hint="eastAsia"/>
          <w:w w:val="90"/>
          <w:sz w:val="14"/>
          <w:szCs w:val="14"/>
        </w:rPr>
        <w:t>3</w:t>
      </w:r>
      <w:r w:rsidRPr="004307B0">
        <w:rPr>
          <w:rFonts w:hint="eastAsia"/>
          <w:w w:val="90"/>
          <w:sz w:val="14"/>
          <w:szCs w:val="14"/>
        </w:rPr>
        <w:t>版，医学書院，</w:t>
      </w:r>
      <w:r w:rsidRPr="004307B0">
        <w:rPr>
          <w:rFonts w:hint="eastAsia"/>
          <w:w w:val="90"/>
          <w:sz w:val="14"/>
          <w:szCs w:val="14"/>
        </w:rPr>
        <w:t>2008</w:t>
      </w:r>
      <w:r w:rsidRPr="004307B0">
        <w:rPr>
          <w:rFonts w:hint="eastAsia"/>
          <w:w w:val="90"/>
          <w:sz w:val="14"/>
          <w:szCs w:val="14"/>
        </w:rPr>
        <w:t>，</w:t>
      </w:r>
      <w:r w:rsidRPr="004307B0">
        <w:rPr>
          <w:rFonts w:hint="eastAsia"/>
          <w:w w:val="90"/>
          <w:sz w:val="14"/>
          <w:szCs w:val="14"/>
        </w:rPr>
        <w:t>p108</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10)</w:t>
      </w:r>
      <w:r>
        <w:rPr>
          <w:rFonts w:hint="eastAsia"/>
          <w:w w:val="90"/>
          <w:sz w:val="14"/>
          <w:szCs w:val="14"/>
        </w:rPr>
        <w:t xml:space="preserve"> </w:t>
      </w:r>
      <w:r w:rsidRPr="004307B0">
        <w:rPr>
          <w:rFonts w:hint="eastAsia"/>
          <w:w w:val="90"/>
          <w:sz w:val="14"/>
          <w:szCs w:val="14"/>
        </w:rPr>
        <w:t>融道男：向精神薬マニュアル第</w:t>
      </w:r>
      <w:r w:rsidRPr="004307B0">
        <w:rPr>
          <w:rFonts w:hint="eastAsia"/>
          <w:w w:val="90"/>
          <w:sz w:val="14"/>
          <w:szCs w:val="14"/>
        </w:rPr>
        <w:t>3</w:t>
      </w:r>
      <w:r w:rsidRPr="004307B0">
        <w:rPr>
          <w:rFonts w:hint="eastAsia"/>
          <w:w w:val="90"/>
          <w:sz w:val="14"/>
          <w:szCs w:val="14"/>
        </w:rPr>
        <w:t>版，医学書院，</w:t>
      </w:r>
      <w:r w:rsidRPr="004307B0">
        <w:rPr>
          <w:rFonts w:hint="eastAsia"/>
          <w:w w:val="90"/>
          <w:sz w:val="14"/>
          <w:szCs w:val="14"/>
        </w:rPr>
        <w:t>2008</w:t>
      </w:r>
      <w:r w:rsidRPr="004307B0">
        <w:rPr>
          <w:rFonts w:hint="eastAsia"/>
          <w:w w:val="90"/>
          <w:sz w:val="14"/>
          <w:szCs w:val="14"/>
        </w:rPr>
        <w:t>，</w:t>
      </w:r>
      <w:r w:rsidRPr="004307B0">
        <w:rPr>
          <w:rFonts w:hint="eastAsia"/>
          <w:w w:val="90"/>
          <w:sz w:val="14"/>
          <w:szCs w:val="14"/>
        </w:rPr>
        <w:t>p81</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11)</w:t>
      </w:r>
      <w:r>
        <w:rPr>
          <w:rFonts w:hint="eastAsia"/>
          <w:w w:val="90"/>
          <w:sz w:val="14"/>
          <w:szCs w:val="14"/>
        </w:rPr>
        <w:t xml:space="preserve"> </w:t>
      </w:r>
      <w:r w:rsidRPr="004307B0">
        <w:rPr>
          <w:rFonts w:hint="eastAsia"/>
          <w:w w:val="90"/>
          <w:sz w:val="14"/>
          <w:szCs w:val="14"/>
        </w:rPr>
        <w:t>融道男：向精神薬マニュアル第</w:t>
      </w:r>
      <w:r w:rsidRPr="004307B0">
        <w:rPr>
          <w:rFonts w:hint="eastAsia"/>
          <w:w w:val="90"/>
          <w:sz w:val="14"/>
          <w:szCs w:val="14"/>
        </w:rPr>
        <w:t>3</w:t>
      </w:r>
      <w:r w:rsidRPr="004307B0">
        <w:rPr>
          <w:rFonts w:hint="eastAsia"/>
          <w:w w:val="90"/>
          <w:sz w:val="14"/>
          <w:szCs w:val="14"/>
        </w:rPr>
        <w:t>版，医学書院，</w:t>
      </w:r>
      <w:r w:rsidRPr="004307B0">
        <w:rPr>
          <w:rFonts w:hint="eastAsia"/>
          <w:w w:val="90"/>
          <w:sz w:val="14"/>
          <w:szCs w:val="14"/>
        </w:rPr>
        <w:t>2008</w:t>
      </w:r>
      <w:r w:rsidRPr="004307B0">
        <w:rPr>
          <w:rFonts w:hint="eastAsia"/>
          <w:w w:val="90"/>
          <w:sz w:val="14"/>
          <w:szCs w:val="14"/>
        </w:rPr>
        <w:t>，</w:t>
      </w:r>
      <w:r w:rsidRPr="004307B0">
        <w:rPr>
          <w:rFonts w:hint="eastAsia"/>
          <w:w w:val="90"/>
          <w:sz w:val="14"/>
          <w:szCs w:val="14"/>
        </w:rPr>
        <w:t>pp131-137</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12)</w:t>
      </w:r>
      <w:r>
        <w:rPr>
          <w:rFonts w:hint="eastAsia"/>
          <w:w w:val="90"/>
          <w:sz w:val="14"/>
          <w:szCs w:val="14"/>
        </w:rPr>
        <w:t xml:space="preserve"> </w:t>
      </w:r>
      <w:r w:rsidRPr="004307B0">
        <w:rPr>
          <w:rFonts w:hint="eastAsia"/>
          <w:w w:val="90"/>
          <w:sz w:val="14"/>
          <w:szCs w:val="14"/>
        </w:rPr>
        <w:t>長嶺敬彦：予測して防ぐ抗精神病薬の「身体副作用」，医学書院，</w:t>
      </w:r>
      <w:r w:rsidRPr="004307B0">
        <w:rPr>
          <w:rFonts w:hint="eastAsia"/>
          <w:w w:val="90"/>
          <w:sz w:val="14"/>
          <w:szCs w:val="14"/>
        </w:rPr>
        <w:t>2009</w:t>
      </w:r>
      <w:r w:rsidRPr="004307B0">
        <w:rPr>
          <w:rFonts w:hint="eastAsia"/>
          <w:w w:val="90"/>
          <w:sz w:val="14"/>
          <w:szCs w:val="14"/>
        </w:rPr>
        <w:t>，</w:t>
      </w:r>
      <w:r w:rsidRPr="004307B0">
        <w:rPr>
          <w:rFonts w:hint="eastAsia"/>
          <w:w w:val="90"/>
          <w:sz w:val="14"/>
          <w:szCs w:val="14"/>
        </w:rPr>
        <w:t>p163</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13)</w:t>
      </w:r>
      <w:r>
        <w:rPr>
          <w:rFonts w:hint="eastAsia"/>
          <w:w w:val="90"/>
          <w:sz w:val="14"/>
          <w:szCs w:val="14"/>
        </w:rPr>
        <w:t xml:space="preserve"> </w:t>
      </w:r>
      <w:r w:rsidRPr="004307B0">
        <w:rPr>
          <w:rFonts w:hint="eastAsia"/>
          <w:w w:val="90"/>
          <w:sz w:val="14"/>
          <w:szCs w:val="14"/>
        </w:rPr>
        <w:t>スティーブン</w:t>
      </w:r>
      <w:r w:rsidRPr="004307B0">
        <w:rPr>
          <w:rFonts w:hint="eastAsia"/>
          <w:w w:val="90"/>
          <w:sz w:val="14"/>
          <w:szCs w:val="14"/>
        </w:rPr>
        <w:t xml:space="preserve"> M. </w:t>
      </w:r>
      <w:r w:rsidRPr="004307B0">
        <w:rPr>
          <w:rFonts w:hint="eastAsia"/>
          <w:w w:val="90"/>
          <w:sz w:val="14"/>
          <w:szCs w:val="14"/>
        </w:rPr>
        <w:t>ストール</w:t>
      </w:r>
      <w:r w:rsidRPr="004307B0">
        <w:rPr>
          <w:rFonts w:hint="eastAsia"/>
          <w:w w:val="90"/>
          <w:sz w:val="14"/>
          <w:szCs w:val="14"/>
        </w:rPr>
        <w:t xml:space="preserve"> </w:t>
      </w:r>
      <w:r w:rsidRPr="004307B0">
        <w:rPr>
          <w:rFonts w:hint="eastAsia"/>
          <w:w w:val="90"/>
          <w:sz w:val="14"/>
          <w:szCs w:val="14"/>
        </w:rPr>
        <w:t>著，仙波純一，松浦雅人，太田克也</w:t>
      </w:r>
      <w:r w:rsidRPr="004307B0">
        <w:rPr>
          <w:rFonts w:hint="eastAsia"/>
          <w:w w:val="90"/>
          <w:sz w:val="14"/>
          <w:szCs w:val="14"/>
        </w:rPr>
        <w:t xml:space="preserve"> </w:t>
      </w:r>
      <w:r w:rsidRPr="004307B0">
        <w:rPr>
          <w:rFonts w:hint="eastAsia"/>
          <w:w w:val="90"/>
          <w:sz w:val="14"/>
          <w:szCs w:val="14"/>
        </w:rPr>
        <w:t>監訳：ストール精神</w:t>
      </w:r>
    </w:p>
    <w:p w:rsidR="004307B0" w:rsidRPr="004307B0" w:rsidRDefault="004307B0" w:rsidP="004307B0">
      <w:pPr>
        <w:spacing w:line="140" w:lineRule="exact"/>
        <w:rPr>
          <w:rFonts w:hint="eastAsia"/>
          <w:w w:val="90"/>
          <w:sz w:val="14"/>
          <w:szCs w:val="14"/>
        </w:rPr>
      </w:pPr>
      <w:r w:rsidRPr="004307B0">
        <w:rPr>
          <w:rFonts w:hint="eastAsia"/>
          <w:w w:val="90"/>
          <w:sz w:val="14"/>
          <w:szCs w:val="14"/>
        </w:rPr>
        <w:t>薬理学エッセンシャルズ―神経科学的基礎と応用―第</w:t>
      </w:r>
      <w:r w:rsidRPr="004307B0">
        <w:rPr>
          <w:rFonts w:hint="eastAsia"/>
          <w:w w:val="90"/>
          <w:sz w:val="14"/>
          <w:szCs w:val="14"/>
        </w:rPr>
        <w:t>4</w:t>
      </w:r>
      <w:r w:rsidRPr="004307B0">
        <w:rPr>
          <w:rFonts w:hint="eastAsia"/>
          <w:w w:val="90"/>
          <w:sz w:val="14"/>
          <w:szCs w:val="14"/>
        </w:rPr>
        <w:t>版，メディカル・サイエ</w:t>
      </w:r>
    </w:p>
    <w:p w:rsidR="004307B0" w:rsidRPr="004307B0" w:rsidRDefault="004307B0" w:rsidP="004307B0">
      <w:pPr>
        <w:spacing w:line="140" w:lineRule="exact"/>
        <w:rPr>
          <w:rFonts w:hint="eastAsia"/>
          <w:w w:val="90"/>
          <w:sz w:val="14"/>
          <w:szCs w:val="14"/>
        </w:rPr>
      </w:pPr>
      <w:r w:rsidRPr="004307B0">
        <w:rPr>
          <w:rFonts w:hint="eastAsia"/>
          <w:w w:val="90"/>
          <w:sz w:val="14"/>
          <w:szCs w:val="14"/>
        </w:rPr>
        <w:t>ンス・インターナショナル，</w:t>
      </w:r>
      <w:r w:rsidRPr="004307B0">
        <w:rPr>
          <w:rFonts w:hint="eastAsia"/>
          <w:w w:val="90"/>
          <w:sz w:val="14"/>
          <w:szCs w:val="14"/>
        </w:rPr>
        <w:t>2015</w:t>
      </w:r>
      <w:r w:rsidRPr="004307B0">
        <w:rPr>
          <w:rFonts w:hint="eastAsia"/>
          <w:w w:val="90"/>
          <w:sz w:val="14"/>
          <w:szCs w:val="14"/>
        </w:rPr>
        <w:t>，</w:t>
      </w:r>
      <w:r w:rsidRPr="004307B0">
        <w:rPr>
          <w:rFonts w:hint="eastAsia"/>
          <w:w w:val="90"/>
          <w:sz w:val="14"/>
          <w:szCs w:val="14"/>
        </w:rPr>
        <w:t>pp193-196</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14)</w:t>
      </w:r>
      <w:r>
        <w:rPr>
          <w:rFonts w:hint="eastAsia"/>
          <w:w w:val="90"/>
          <w:sz w:val="14"/>
          <w:szCs w:val="14"/>
        </w:rPr>
        <w:t xml:space="preserve"> </w:t>
      </w:r>
      <w:r w:rsidRPr="004307B0">
        <w:rPr>
          <w:rFonts w:hint="eastAsia"/>
          <w:w w:val="90"/>
          <w:sz w:val="14"/>
          <w:szCs w:val="14"/>
        </w:rPr>
        <w:t>スティーブン</w:t>
      </w:r>
      <w:r w:rsidRPr="004307B0">
        <w:rPr>
          <w:rFonts w:hint="eastAsia"/>
          <w:w w:val="90"/>
          <w:sz w:val="14"/>
          <w:szCs w:val="14"/>
        </w:rPr>
        <w:t xml:space="preserve"> M. </w:t>
      </w:r>
      <w:r w:rsidRPr="004307B0">
        <w:rPr>
          <w:rFonts w:hint="eastAsia"/>
          <w:w w:val="90"/>
          <w:sz w:val="14"/>
          <w:szCs w:val="14"/>
        </w:rPr>
        <w:t>ストール</w:t>
      </w:r>
      <w:r w:rsidRPr="004307B0">
        <w:rPr>
          <w:rFonts w:hint="eastAsia"/>
          <w:w w:val="90"/>
          <w:sz w:val="14"/>
          <w:szCs w:val="14"/>
        </w:rPr>
        <w:t xml:space="preserve"> </w:t>
      </w:r>
      <w:r w:rsidRPr="004307B0">
        <w:rPr>
          <w:rFonts w:hint="eastAsia"/>
          <w:w w:val="90"/>
          <w:sz w:val="14"/>
          <w:szCs w:val="14"/>
        </w:rPr>
        <w:t>著，仙波純一，松浦雅人，太田克也</w:t>
      </w:r>
      <w:r w:rsidRPr="004307B0">
        <w:rPr>
          <w:rFonts w:hint="eastAsia"/>
          <w:w w:val="90"/>
          <w:sz w:val="14"/>
          <w:szCs w:val="14"/>
        </w:rPr>
        <w:t xml:space="preserve"> </w:t>
      </w:r>
      <w:r w:rsidRPr="004307B0">
        <w:rPr>
          <w:rFonts w:hint="eastAsia"/>
          <w:w w:val="90"/>
          <w:sz w:val="14"/>
          <w:szCs w:val="14"/>
        </w:rPr>
        <w:t>監訳：ストール精神</w:t>
      </w:r>
    </w:p>
    <w:p w:rsidR="004307B0" w:rsidRPr="004307B0" w:rsidRDefault="004307B0" w:rsidP="004307B0">
      <w:pPr>
        <w:spacing w:line="140" w:lineRule="exact"/>
        <w:rPr>
          <w:rFonts w:hint="eastAsia"/>
          <w:w w:val="90"/>
          <w:sz w:val="14"/>
          <w:szCs w:val="14"/>
        </w:rPr>
      </w:pPr>
      <w:r w:rsidRPr="004307B0">
        <w:rPr>
          <w:rFonts w:hint="eastAsia"/>
          <w:w w:val="90"/>
          <w:sz w:val="14"/>
          <w:szCs w:val="14"/>
        </w:rPr>
        <w:t>薬理学エッセンシャルズ―神経科学的基礎と応用―第</w:t>
      </w:r>
      <w:r w:rsidRPr="004307B0">
        <w:rPr>
          <w:rFonts w:hint="eastAsia"/>
          <w:w w:val="90"/>
          <w:sz w:val="14"/>
          <w:szCs w:val="14"/>
        </w:rPr>
        <w:t>4</w:t>
      </w:r>
      <w:r w:rsidRPr="004307B0">
        <w:rPr>
          <w:rFonts w:hint="eastAsia"/>
          <w:w w:val="90"/>
          <w:sz w:val="14"/>
          <w:szCs w:val="14"/>
        </w:rPr>
        <w:t>版，メディカル・サイエ</w:t>
      </w:r>
    </w:p>
    <w:p w:rsidR="004307B0" w:rsidRPr="004307B0" w:rsidRDefault="004307B0" w:rsidP="004307B0">
      <w:pPr>
        <w:spacing w:line="140" w:lineRule="exact"/>
        <w:rPr>
          <w:rFonts w:hint="eastAsia"/>
          <w:w w:val="90"/>
          <w:sz w:val="14"/>
          <w:szCs w:val="14"/>
        </w:rPr>
      </w:pPr>
      <w:r w:rsidRPr="004307B0">
        <w:rPr>
          <w:rFonts w:hint="eastAsia"/>
          <w:w w:val="90"/>
          <w:sz w:val="14"/>
          <w:szCs w:val="14"/>
        </w:rPr>
        <w:t>ンス・インターナショナル，</w:t>
      </w:r>
      <w:r w:rsidRPr="004307B0">
        <w:rPr>
          <w:rFonts w:hint="eastAsia"/>
          <w:w w:val="90"/>
          <w:sz w:val="14"/>
          <w:szCs w:val="14"/>
        </w:rPr>
        <w:t>2015</w:t>
      </w:r>
      <w:r w:rsidRPr="004307B0">
        <w:rPr>
          <w:rFonts w:hint="eastAsia"/>
          <w:w w:val="90"/>
          <w:sz w:val="14"/>
          <w:szCs w:val="14"/>
        </w:rPr>
        <w:t>，</w:t>
      </w:r>
      <w:r w:rsidRPr="004307B0">
        <w:rPr>
          <w:rFonts w:hint="eastAsia"/>
          <w:w w:val="90"/>
          <w:sz w:val="14"/>
          <w:szCs w:val="14"/>
        </w:rPr>
        <w:t>p567</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15)</w:t>
      </w:r>
      <w:r>
        <w:rPr>
          <w:rFonts w:hint="eastAsia"/>
          <w:w w:val="90"/>
          <w:sz w:val="14"/>
          <w:szCs w:val="14"/>
        </w:rPr>
        <w:t xml:space="preserve"> </w:t>
      </w:r>
      <w:r w:rsidRPr="004307B0">
        <w:rPr>
          <w:rFonts w:hint="eastAsia"/>
          <w:w w:val="90"/>
          <w:sz w:val="14"/>
          <w:szCs w:val="14"/>
        </w:rPr>
        <w:t>辻脇邦彦：精神看護学，放送大学教育振興会，</w:t>
      </w:r>
      <w:r w:rsidRPr="004307B0">
        <w:rPr>
          <w:rFonts w:hint="eastAsia"/>
          <w:w w:val="90"/>
          <w:sz w:val="14"/>
          <w:szCs w:val="14"/>
        </w:rPr>
        <w:t>2019</w:t>
      </w:r>
      <w:r w:rsidRPr="004307B0">
        <w:rPr>
          <w:rFonts w:hint="eastAsia"/>
          <w:w w:val="90"/>
          <w:sz w:val="14"/>
          <w:szCs w:val="14"/>
        </w:rPr>
        <w:t>，</w:t>
      </w:r>
      <w:r w:rsidRPr="004307B0">
        <w:rPr>
          <w:rFonts w:hint="eastAsia"/>
          <w:w w:val="90"/>
          <w:sz w:val="14"/>
          <w:szCs w:val="14"/>
        </w:rPr>
        <w:t>pp88-90</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16)</w:t>
      </w:r>
      <w:r>
        <w:rPr>
          <w:rFonts w:hint="eastAsia"/>
          <w:w w:val="90"/>
          <w:sz w:val="14"/>
          <w:szCs w:val="14"/>
        </w:rPr>
        <w:t xml:space="preserve"> </w:t>
      </w:r>
      <w:r w:rsidRPr="004307B0">
        <w:rPr>
          <w:rFonts w:hint="eastAsia"/>
          <w:w w:val="90"/>
          <w:sz w:val="14"/>
          <w:szCs w:val="14"/>
        </w:rPr>
        <w:t>長嶺敬彦：予測して防ぐ抗精神病薬の「身体副作用」，医学書院，</w:t>
      </w:r>
      <w:r w:rsidRPr="004307B0">
        <w:rPr>
          <w:rFonts w:hint="eastAsia"/>
          <w:w w:val="90"/>
          <w:sz w:val="14"/>
          <w:szCs w:val="14"/>
        </w:rPr>
        <w:t>2009</w:t>
      </w:r>
      <w:r w:rsidRPr="004307B0">
        <w:rPr>
          <w:rFonts w:hint="eastAsia"/>
          <w:w w:val="90"/>
          <w:sz w:val="14"/>
          <w:szCs w:val="14"/>
        </w:rPr>
        <w:t>，</w:t>
      </w:r>
      <w:r w:rsidRPr="004307B0">
        <w:rPr>
          <w:rFonts w:hint="eastAsia"/>
          <w:w w:val="90"/>
          <w:sz w:val="14"/>
          <w:szCs w:val="14"/>
        </w:rPr>
        <w:t>pp78-82</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17)</w:t>
      </w:r>
      <w:r>
        <w:rPr>
          <w:rFonts w:hint="eastAsia"/>
          <w:w w:val="90"/>
          <w:sz w:val="14"/>
          <w:szCs w:val="14"/>
        </w:rPr>
        <w:t xml:space="preserve"> </w:t>
      </w:r>
      <w:r w:rsidRPr="004307B0">
        <w:rPr>
          <w:rFonts w:hint="eastAsia"/>
          <w:w w:val="90"/>
          <w:sz w:val="14"/>
          <w:szCs w:val="14"/>
        </w:rPr>
        <w:t>長嶺敬彦：予測して防ぐ抗精神病薬の「身体副作用」，医学書院，</w:t>
      </w:r>
      <w:r w:rsidRPr="004307B0">
        <w:rPr>
          <w:rFonts w:hint="eastAsia"/>
          <w:w w:val="90"/>
          <w:sz w:val="14"/>
          <w:szCs w:val="14"/>
        </w:rPr>
        <w:t>2009</w:t>
      </w:r>
      <w:r w:rsidRPr="004307B0">
        <w:rPr>
          <w:rFonts w:hint="eastAsia"/>
          <w:w w:val="90"/>
          <w:sz w:val="14"/>
          <w:szCs w:val="14"/>
        </w:rPr>
        <w:t>，</w:t>
      </w:r>
      <w:r w:rsidRPr="004307B0">
        <w:rPr>
          <w:rFonts w:hint="eastAsia"/>
          <w:w w:val="90"/>
          <w:sz w:val="14"/>
          <w:szCs w:val="14"/>
        </w:rPr>
        <w:t>pp66-67</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18)</w:t>
      </w:r>
      <w:r>
        <w:rPr>
          <w:rFonts w:hint="eastAsia"/>
          <w:w w:val="90"/>
          <w:sz w:val="14"/>
          <w:szCs w:val="14"/>
        </w:rPr>
        <w:t xml:space="preserve"> </w:t>
      </w:r>
      <w:r w:rsidRPr="004307B0">
        <w:rPr>
          <w:rFonts w:hint="eastAsia"/>
          <w:w w:val="90"/>
          <w:sz w:val="14"/>
          <w:szCs w:val="14"/>
        </w:rPr>
        <w:t>融道男：向精神薬マニュアル第</w:t>
      </w:r>
      <w:r w:rsidRPr="004307B0">
        <w:rPr>
          <w:rFonts w:hint="eastAsia"/>
          <w:w w:val="90"/>
          <w:sz w:val="14"/>
          <w:szCs w:val="14"/>
        </w:rPr>
        <w:t>3</w:t>
      </w:r>
      <w:r w:rsidRPr="004307B0">
        <w:rPr>
          <w:rFonts w:hint="eastAsia"/>
          <w:w w:val="90"/>
          <w:sz w:val="14"/>
          <w:szCs w:val="14"/>
        </w:rPr>
        <w:t>版，医学書院，</w:t>
      </w:r>
      <w:r w:rsidRPr="004307B0">
        <w:rPr>
          <w:rFonts w:hint="eastAsia"/>
          <w:w w:val="90"/>
          <w:sz w:val="14"/>
          <w:szCs w:val="14"/>
        </w:rPr>
        <w:t>2008</w:t>
      </w:r>
      <w:r w:rsidRPr="004307B0">
        <w:rPr>
          <w:rFonts w:hint="eastAsia"/>
          <w:w w:val="90"/>
          <w:sz w:val="14"/>
          <w:szCs w:val="14"/>
        </w:rPr>
        <w:t>，</w:t>
      </w:r>
      <w:r w:rsidRPr="004307B0">
        <w:rPr>
          <w:rFonts w:hint="eastAsia"/>
          <w:w w:val="90"/>
          <w:sz w:val="14"/>
          <w:szCs w:val="14"/>
        </w:rPr>
        <w:t>pp38-43</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19)</w:t>
      </w:r>
      <w:r>
        <w:rPr>
          <w:rFonts w:hint="eastAsia"/>
          <w:w w:val="90"/>
          <w:sz w:val="14"/>
          <w:szCs w:val="14"/>
        </w:rPr>
        <w:t xml:space="preserve"> </w:t>
      </w:r>
      <w:r w:rsidRPr="004307B0">
        <w:rPr>
          <w:rFonts w:hint="eastAsia"/>
          <w:w w:val="90"/>
          <w:sz w:val="14"/>
          <w:szCs w:val="14"/>
        </w:rPr>
        <w:t>黒川めぐみ・田中順子・</w:t>
      </w:r>
      <w:r w:rsidRPr="004307B0">
        <w:rPr>
          <w:rFonts w:hint="eastAsia"/>
          <w:w w:val="90"/>
          <w:sz w:val="14"/>
          <w:szCs w:val="14"/>
        </w:rPr>
        <w:t xml:space="preserve"> </w:t>
      </w:r>
      <w:r w:rsidRPr="004307B0">
        <w:rPr>
          <w:rFonts w:hint="eastAsia"/>
          <w:w w:val="90"/>
          <w:sz w:val="14"/>
          <w:szCs w:val="14"/>
        </w:rPr>
        <w:t>清水恵介・</w:t>
      </w:r>
      <w:r w:rsidRPr="004307B0">
        <w:rPr>
          <w:rFonts w:hint="eastAsia"/>
          <w:w w:val="90"/>
          <w:sz w:val="14"/>
          <w:szCs w:val="14"/>
        </w:rPr>
        <w:t xml:space="preserve"> </w:t>
      </w:r>
      <w:r w:rsidRPr="004307B0">
        <w:rPr>
          <w:rFonts w:hint="eastAsia"/>
          <w:w w:val="90"/>
          <w:sz w:val="14"/>
          <w:szCs w:val="14"/>
        </w:rPr>
        <w:t>東</w:t>
      </w:r>
      <w:r w:rsidRPr="004307B0">
        <w:rPr>
          <w:rFonts w:hint="eastAsia"/>
          <w:w w:val="90"/>
          <w:sz w:val="14"/>
          <w:szCs w:val="14"/>
        </w:rPr>
        <w:t xml:space="preserve"> </w:t>
      </w:r>
      <w:r w:rsidRPr="004307B0">
        <w:rPr>
          <w:rFonts w:hint="eastAsia"/>
          <w:w w:val="90"/>
          <w:sz w:val="14"/>
          <w:szCs w:val="14"/>
        </w:rPr>
        <w:t>修：看護師が患者に向精神薬の副作用を説</w:t>
      </w:r>
    </w:p>
    <w:p w:rsidR="004307B0" w:rsidRPr="004307B0" w:rsidRDefault="004307B0" w:rsidP="004307B0">
      <w:pPr>
        <w:spacing w:line="140" w:lineRule="exact"/>
        <w:rPr>
          <w:rFonts w:hint="eastAsia"/>
          <w:w w:val="90"/>
          <w:sz w:val="14"/>
          <w:szCs w:val="14"/>
        </w:rPr>
      </w:pPr>
      <w:r w:rsidRPr="004307B0">
        <w:rPr>
          <w:rFonts w:hint="eastAsia"/>
          <w:w w:val="90"/>
          <w:sz w:val="14"/>
          <w:szCs w:val="14"/>
        </w:rPr>
        <w:t>明するうえで感じている困難，第</w:t>
      </w:r>
      <w:r w:rsidRPr="004307B0">
        <w:rPr>
          <w:rFonts w:hint="eastAsia"/>
          <w:w w:val="90"/>
          <w:sz w:val="14"/>
          <w:szCs w:val="14"/>
        </w:rPr>
        <w:t>45</w:t>
      </w:r>
      <w:r w:rsidRPr="004307B0">
        <w:rPr>
          <w:rFonts w:hint="eastAsia"/>
          <w:w w:val="90"/>
          <w:sz w:val="14"/>
          <w:szCs w:val="14"/>
        </w:rPr>
        <w:t>回</w:t>
      </w:r>
      <w:r w:rsidRPr="004307B0">
        <w:rPr>
          <w:rFonts w:hint="eastAsia"/>
          <w:w w:val="90"/>
          <w:sz w:val="14"/>
          <w:szCs w:val="14"/>
        </w:rPr>
        <w:t xml:space="preserve"> </w:t>
      </w:r>
      <w:r w:rsidRPr="004307B0">
        <w:rPr>
          <w:rFonts w:hint="eastAsia"/>
          <w:w w:val="90"/>
          <w:sz w:val="14"/>
          <w:szCs w:val="14"/>
        </w:rPr>
        <w:t>日本看護学会論文集</w:t>
      </w:r>
      <w:r w:rsidRPr="004307B0">
        <w:rPr>
          <w:rFonts w:hint="eastAsia"/>
          <w:w w:val="90"/>
          <w:sz w:val="14"/>
          <w:szCs w:val="14"/>
        </w:rPr>
        <w:t xml:space="preserve"> </w:t>
      </w:r>
      <w:r w:rsidRPr="004307B0">
        <w:rPr>
          <w:rFonts w:hint="eastAsia"/>
          <w:w w:val="90"/>
          <w:sz w:val="14"/>
          <w:szCs w:val="14"/>
        </w:rPr>
        <w:t>精神看護，</w:t>
      </w:r>
      <w:r w:rsidRPr="004307B0">
        <w:rPr>
          <w:rFonts w:hint="eastAsia"/>
          <w:w w:val="90"/>
          <w:sz w:val="14"/>
          <w:szCs w:val="14"/>
        </w:rPr>
        <w:t>2015</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35</w:t>
      </w:r>
      <w:r w:rsidRPr="004307B0">
        <w:rPr>
          <w:rFonts w:hint="eastAsia"/>
          <w:w w:val="90"/>
          <w:sz w:val="14"/>
          <w:szCs w:val="14"/>
        </w:rPr>
        <w:t>，</w:t>
      </w:r>
      <w:r w:rsidRPr="004307B0">
        <w:rPr>
          <w:rFonts w:hint="eastAsia"/>
          <w:w w:val="90"/>
          <w:sz w:val="14"/>
          <w:szCs w:val="14"/>
        </w:rPr>
        <w:t>139-142</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20)</w:t>
      </w:r>
      <w:r>
        <w:rPr>
          <w:rFonts w:hint="eastAsia"/>
          <w:w w:val="90"/>
          <w:sz w:val="14"/>
          <w:szCs w:val="14"/>
        </w:rPr>
        <w:t xml:space="preserve"> </w:t>
      </w:r>
      <w:r w:rsidRPr="004307B0">
        <w:rPr>
          <w:rFonts w:hint="eastAsia"/>
          <w:w w:val="90"/>
          <w:sz w:val="14"/>
          <w:szCs w:val="14"/>
        </w:rPr>
        <w:t>田村達弥：頓用薬与薬に関わる精神科看護師の判断とケア―慢性期統合失調症患者へ</w:t>
      </w:r>
    </w:p>
    <w:p w:rsidR="004307B0" w:rsidRPr="004307B0" w:rsidRDefault="004307B0" w:rsidP="004307B0">
      <w:pPr>
        <w:spacing w:line="140" w:lineRule="exact"/>
        <w:rPr>
          <w:rFonts w:hint="eastAsia"/>
          <w:w w:val="90"/>
          <w:sz w:val="14"/>
          <w:szCs w:val="14"/>
        </w:rPr>
      </w:pPr>
      <w:r w:rsidRPr="004307B0">
        <w:rPr>
          <w:rFonts w:hint="eastAsia"/>
          <w:w w:val="90"/>
          <w:sz w:val="14"/>
          <w:szCs w:val="14"/>
        </w:rPr>
        <w:t>の対応に焦点を当てて―，日本精神保健看護学会誌</w:t>
      </w:r>
      <w:r w:rsidRPr="004307B0">
        <w:rPr>
          <w:rFonts w:hint="eastAsia"/>
          <w:w w:val="90"/>
          <w:sz w:val="14"/>
          <w:szCs w:val="14"/>
        </w:rPr>
        <w:t>Vol. 25</w:t>
      </w:r>
      <w:r w:rsidRPr="004307B0">
        <w:rPr>
          <w:rFonts w:hint="eastAsia"/>
          <w:w w:val="90"/>
          <w:sz w:val="14"/>
          <w:szCs w:val="14"/>
        </w:rPr>
        <w:t>，</w:t>
      </w:r>
      <w:r w:rsidRPr="004307B0">
        <w:rPr>
          <w:rFonts w:hint="eastAsia"/>
          <w:w w:val="90"/>
          <w:sz w:val="14"/>
          <w:szCs w:val="14"/>
        </w:rPr>
        <w:t>2016</w:t>
      </w:r>
      <w:r w:rsidRPr="004307B0">
        <w:rPr>
          <w:rFonts w:hint="eastAsia"/>
          <w:w w:val="90"/>
          <w:sz w:val="14"/>
          <w:szCs w:val="14"/>
        </w:rPr>
        <w:t>，</w:t>
      </w:r>
      <w:r w:rsidRPr="004307B0">
        <w:rPr>
          <w:rFonts w:hint="eastAsia"/>
          <w:w w:val="90"/>
          <w:sz w:val="14"/>
          <w:szCs w:val="14"/>
        </w:rPr>
        <w:t>2</w:t>
      </w:r>
      <w:r w:rsidRPr="004307B0">
        <w:rPr>
          <w:rFonts w:hint="eastAsia"/>
          <w:w w:val="90"/>
          <w:sz w:val="14"/>
          <w:szCs w:val="14"/>
        </w:rPr>
        <w:t>，</w:t>
      </w:r>
      <w:r w:rsidRPr="004307B0">
        <w:rPr>
          <w:rFonts w:hint="eastAsia"/>
          <w:w w:val="90"/>
          <w:sz w:val="14"/>
          <w:szCs w:val="14"/>
        </w:rPr>
        <w:t>1-11</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21)</w:t>
      </w:r>
      <w:r>
        <w:rPr>
          <w:rFonts w:hint="eastAsia"/>
          <w:w w:val="90"/>
          <w:sz w:val="14"/>
          <w:szCs w:val="14"/>
        </w:rPr>
        <w:t xml:space="preserve"> </w:t>
      </w:r>
      <w:r w:rsidRPr="004307B0">
        <w:rPr>
          <w:rFonts w:hint="eastAsia"/>
          <w:w w:val="90"/>
          <w:sz w:val="14"/>
          <w:szCs w:val="14"/>
        </w:rPr>
        <w:t xml:space="preserve">石橋照子：精神科看護師による身体合併症への気づきのプロセス―修正版グラウンデ　　</w:t>
      </w:r>
    </w:p>
    <w:p w:rsidR="004307B0" w:rsidRPr="004307B0" w:rsidRDefault="004307B0" w:rsidP="004307B0">
      <w:pPr>
        <w:spacing w:line="140" w:lineRule="exact"/>
        <w:rPr>
          <w:rFonts w:hint="eastAsia"/>
          <w:w w:val="90"/>
          <w:sz w:val="14"/>
          <w:szCs w:val="14"/>
        </w:rPr>
      </w:pPr>
      <w:r w:rsidRPr="004307B0">
        <w:rPr>
          <w:rFonts w:hint="eastAsia"/>
          <w:w w:val="90"/>
          <w:sz w:val="14"/>
          <w:szCs w:val="14"/>
        </w:rPr>
        <w:t>ッド・セオリー・アプローチを用いて―，日本精神保健看護学会誌</w:t>
      </w:r>
      <w:r w:rsidRPr="004307B0">
        <w:rPr>
          <w:rFonts w:hint="eastAsia"/>
          <w:w w:val="90"/>
          <w:sz w:val="14"/>
          <w:szCs w:val="14"/>
        </w:rPr>
        <w:t>Vol. 15</w:t>
      </w:r>
      <w:r w:rsidRPr="004307B0">
        <w:rPr>
          <w:rFonts w:hint="eastAsia"/>
          <w:w w:val="90"/>
          <w:sz w:val="14"/>
          <w:szCs w:val="14"/>
        </w:rPr>
        <w:t>，</w:t>
      </w:r>
      <w:r w:rsidRPr="004307B0">
        <w:rPr>
          <w:rFonts w:hint="eastAsia"/>
          <w:w w:val="90"/>
          <w:sz w:val="14"/>
          <w:szCs w:val="14"/>
        </w:rPr>
        <w:t>2006</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1</w:t>
      </w:r>
      <w:r w:rsidRPr="004307B0">
        <w:rPr>
          <w:rFonts w:hint="eastAsia"/>
          <w:w w:val="90"/>
          <w:sz w:val="14"/>
          <w:szCs w:val="14"/>
        </w:rPr>
        <w:t>，</w:t>
      </w:r>
      <w:r w:rsidRPr="004307B0">
        <w:rPr>
          <w:rFonts w:hint="eastAsia"/>
          <w:w w:val="90"/>
          <w:sz w:val="14"/>
          <w:szCs w:val="14"/>
        </w:rPr>
        <w:t>104-112</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22)</w:t>
      </w:r>
      <w:r>
        <w:rPr>
          <w:rFonts w:hint="eastAsia"/>
          <w:w w:val="90"/>
          <w:sz w:val="14"/>
          <w:szCs w:val="14"/>
        </w:rPr>
        <w:t xml:space="preserve"> </w:t>
      </w:r>
      <w:r w:rsidRPr="004307B0">
        <w:rPr>
          <w:rFonts w:hint="eastAsia"/>
          <w:w w:val="90"/>
          <w:sz w:val="14"/>
          <w:szCs w:val="14"/>
        </w:rPr>
        <w:t>長嶺敬彦：予測して防ぐ抗精神病薬の「身体副作用」，医学書院，</w:t>
      </w:r>
      <w:r w:rsidRPr="004307B0">
        <w:rPr>
          <w:rFonts w:hint="eastAsia"/>
          <w:w w:val="90"/>
          <w:sz w:val="14"/>
          <w:szCs w:val="14"/>
        </w:rPr>
        <w:t>2009</w:t>
      </w:r>
      <w:r w:rsidRPr="004307B0">
        <w:rPr>
          <w:rFonts w:hint="eastAsia"/>
          <w:w w:val="90"/>
          <w:sz w:val="14"/>
          <w:szCs w:val="14"/>
        </w:rPr>
        <w:t>，</w:t>
      </w:r>
      <w:r w:rsidRPr="004307B0">
        <w:rPr>
          <w:rFonts w:hint="eastAsia"/>
          <w:w w:val="90"/>
          <w:sz w:val="14"/>
          <w:szCs w:val="14"/>
        </w:rPr>
        <w:t>p106</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23)</w:t>
      </w:r>
      <w:r>
        <w:rPr>
          <w:rFonts w:hint="eastAsia"/>
          <w:w w:val="90"/>
          <w:sz w:val="14"/>
          <w:szCs w:val="14"/>
        </w:rPr>
        <w:t xml:space="preserve"> </w:t>
      </w:r>
      <w:r w:rsidRPr="004307B0">
        <w:rPr>
          <w:rFonts w:hint="eastAsia"/>
          <w:w w:val="90"/>
          <w:sz w:val="14"/>
          <w:szCs w:val="14"/>
        </w:rPr>
        <w:t>長嶺敬彦：予測して防ぐ抗精神病薬の「身体副作用」，医学書院，</w:t>
      </w:r>
      <w:r w:rsidRPr="004307B0">
        <w:rPr>
          <w:rFonts w:hint="eastAsia"/>
          <w:w w:val="90"/>
          <w:sz w:val="14"/>
          <w:szCs w:val="14"/>
        </w:rPr>
        <w:t>2009</w:t>
      </w:r>
      <w:r w:rsidRPr="004307B0">
        <w:rPr>
          <w:rFonts w:hint="eastAsia"/>
          <w:w w:val="90"/>
          <w:sz w:val="14"/>
          <w:szCs w:val="14"/>
        </w:rPr>
        <w:t>，</w:t>
      </w:r>
      <w:r w:rsidRPr="004307B0">
        <w:rPr>
          <w:rFonts w:hint="eastAsia"/>
          <w:w w:val="90"/>
          <w:sz w:val="14"/>
          <w:szCs w:val="14"/>
        </w:rPr>
        <w:t>p115</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24)</w:t>
      </w:r>
      <w:r>
        <w:rPr>
          <w:rFonts w:hint="eastAsia"/>
          <w:w w:val="90"/>
          <w:sz w:val="14"/>
          <w:szCs w:val="14"/>
        </w:rPr>
        <w:t xml:space="preserve"> </w:t>
      </w:r>
      <w:r w:rsidRPr="004307B0">
        <w:rPr>
          <w:rFonts w:hint="eastAsia"/>
          <w:w w:val="90"/>
          <w:sz w:val="14"/>
          <w:szCs w:val="14"/>
        </w:rPr>
        <w:t>長嶺敬彦：予測して防ぐ抗精神病薬の「身体副作用」，医学書院，</w:t>
      </w:r>
      <w:r w:rsidRPr="004307B0">
        <w:rPr>
          <w:rFonts w:hint="eastAsia"/>
          <w:w w:val="90"/>
          <w:sz w:val="14"/>
          <w:szCs w:val="14"/>
        </w:rPr>
        <w:t>2009</w:t>
      </w:r>
      <w:r w:rsidRPr="004307B0">
        <w:rPr>
          <w:rFonts w:hint="eastAsia"/>
          <w:w w:val="90"/>
          <w:sz w:val="14"/>
          <w:szCs w:val="14"/>
        </w:rPr>
        <w:t>，</w:t>
      </w:r>
      <w:r w:rsidRPr="004307B0">
        <w:rPr>
          <w:rFonts w:hint="eastAsia"/>
          <w:w w:val="90"/>
          <w:sz w:val="14"/>
          <w:szCs w:val="14"/>
        </w:rPr>
        <w:t>p73</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25)</w:t>
      </w:r>
      <w:r>
        <w:rPr>
          <w:rFonts w:hint="eastAsia"/>
          <w:w w:val="90"/>
          <w:sz w:val="14"/>
          <w:szCs w:val="14"/>
        </w:rPr>
        <w:t xml:space="preserve"> </w:t>
      </w:r>
      <w:r w:rsidRPr="004307B0">
        <w:rPr>
          <w:rFonts w:hint="eastAsia"/>
          <w:w w:val="90"/>
          <w:sz w:val="14"/>
          <w:szCs w:val="14"/>
        </w:rPr>
        <w:t>河野龍太郎：医療におけるヒューマンエラー―なぜ間違える</w:t>
      </w:r>
      <w:r w:rsidRPr="004307B0">
        <w:rPr>
          <w:rFonts w:hint="eastAsia"/>
          <w:w w:val="90"/>
          <w:sz w:val="14"/>
          <w:szCs w:val="14"/>
        </w:rPr>
        <w:t xml:space="preserve"> </w:t>
      </w:r>
      <w:r w:rsidRPr="004307B0">
        <w:rPr>
          <w:rFonts w:hint="eastAsia"/>
          <w:w w:val="90"/>
          <w:sz w:val="14"/>
          <w:szCs w:val="14"/>
        </w:rPr>
        <w:t>どう防ぐ―第</w:t>
      </w:r>
      <w:r w:rsidRPr="004307B0">
        <w:rPr>
          <w:rFonts w:hint="eastAsia"/>
          <w:w w:val="90"/>
          <w:sz w:val="14"/>
          <w:szCs w:val="14"/>
        </w:rPr>
        <w:t>2</w:t>
      </w:r>
      <w:r w:rsidRPr="004307B0">
        <w:rPr>
          <w:rFonts w:hint="eastAsia"/>
          <w:w w:val="90"/>
          <w:sz w:val="14"/>
          <w:szCs w:val="14"/>
        </w:rPr>
        <w:t xml:space="preserve">版，医学　</w:t>
      </w:r>
    </w:p>
    <w:p w:rsidR="004307B0" w:rsidRPr="004307B0" w:rsidRDefault="004307B0" w:rsidP="004307B0">
      <w:pPr>
        <w:spacing w:line="140" w:lineRule="exact"/>
        <w:rPr>
          <w:rFonts w:hint="eastAsia"/>
          <w:w w:val="90"/>
          <w:sz w:val="14"/>
          <w:szCs w:val="14"/>
        </w:rPr>
      </w:pPr>
      <w:r w:rsidRPr="004307B0">
        <w:rPr>
          <w:rFonts w:hint="eastAsia"/>
          <w:w w:val="90"/>
          <w:sz w:val="14"/>
          <w:szCs w:val="14"/>
        </w:rPr>
        <w:t>書院，</w:t>
      </w:r>
      <w:r w:rsidRPr="004307B0">
        <w:rPr>
          <w:rFonts w:hint="eastAsia"/>
          <w:w w:val="90"/>
          <w:sz w:val="14"/>
          <w:szCs w:val="14"/>
        </w:rPr>
        <w:t>2014</w:t>
      </w:r>
      <w:r w:rsidRPr="004307B0">
        <w:rPr>
          <w:rFonts w:hint="eastAsia"/>
          <w:w w:val="90"/>
          <w:sz w:val="14"/>
          <w:szCs w:val="14"/>
        </w:rPr>
        <w:t>，</w:t>
      </w:r>
      <w:r w:rsidRPr="004307B0">
        <w:rPr>
          <w:rFonts w:hint="eastAsia"/>
          <w:w w:val="90"/>
          <w:sz w:val="14"/>
          <w:szCs w:val="14"/>
        </w:rPr>
        <w:t>p79</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26)</w:t>
      </w:r>
      <w:r>
        <w:rPr>
          <w:rFonts w:hint="eastAsia"/>
          <w:w w:val="90"/>
          <w:sz w:val="14"/>
          <w:szCs w:val="14"/>
        </w:rPr>
        <w:t xml:space="preserve"> </w:t>
      </w:r>
      <w:r w:rsidRPr="004307B0">
        <w:rPr>
          <w:rFonts w:hint="eastAsia"/>
          <w:w w:val="90"/>
          <w:sz w:val="14"/>
          <w:szCs w:val="14"/>
        </w:rPr>
        <w:t>井出訓：老年看護学，放送大学教育振興会，</w:t>
      </w:r>
      <w:r w:rsidRPr="004307B0">
        <w:rPr>
          <w:rFonts w:hint="eastAsia"/>
          <w:w w:val="90"/>
          <w:sz w:val="14"/>
          <w:szCs w:val="14"/>
        </w:rPr>
        <w:t>2019</w:t>
      </w:r>
      <w:r w:rsidRPr="004307B0">
        <w:rPr>
          <w:rFonts w:hint="eastAsia"/>
          <w:w w:val="90"/>
          <w:sz w:val="14"/>
          <w:szCs w:val="14"/>
        </w:rPr>
        <w:t>，</w:t>
      </w:r>
      <w:r w:rsidRPr="004307B0">
        <w:rPr>
          <w:rFonts w:hint="eastAsia"/>
          <w:w w:val="90"/>
          <w:sz w:val="14"/>
          <w:szCs w:val="14"/>
        </w:rPr>
        <w:t>pp187-188</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27)</w:t>
      </w:r>
      <w:r>
        <w:rPr>
          <w:rFonts w:hint="eastAsia"/>
          <w:w w:val="90"/>
          <w:sz w:val="14"/>
          <w:szCs w:val="14"/>
        </w:rPr>
        <w:t xml:space="preserve"> </w:t>
      </w:r>
      <w:r w:rsidRPr="004307B0">
        <w:rPr>
          <w:rFonts w:hint="eastAsia"/>
          <w:w w:val="90"/>
          <w:sz w:val="14"/>
          <w:szCs w:val="14"/>
        </w:rPr>
        <w:t>荒井有美：看護学概説，放送大学教育振興会，</w:t>
      </w:r>
      <w:r w:rsidRPr="004307B0">
        <w:rPr>
          <w:rFonts w:hint="eastAsia"/>
          <w:w w:val="90"/>
          <w:sz w:val="14"/>
          <w:szCs w:val="14"/>
        </w:rPr>
        <w:t>2022</w:t>
      </w:r>
      <w:r w:rsidRPr="004307B0">
        <w:rPr>
          <w:rFonts w:hint="eastAsia"/>
          <w:w w:val="90"/>
          <w:sz w:val="14"/>
          <w:szCs w:val="14"/>
        </w:rPr>
        <w:t>，</w:t>
      </w:r>
      <w:r w:rsidRPr="004307B0">
        <w:rPr>
          <w:rFonts w:hint="eastAsia"/>
          <w:w w:val="90"/>
          <w:sz w:val="14"/>
          <w:szCs w:val="14"/>
        </w:rPr>
        <w:t>p213</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28)</w:t>
      </w:r>
      <w:r>
        <w:rPr>
          <w:rFonts w:hint="eastAsia"/>
          <w:w w:val="90"/>
          <w:sz w:val="14"/>
          <w:szCs w:val="14"/>
        </w:rPr>
        <w:t xml:space="preserve"> </w:t>
      </w:r>
      <w:r w:rsidRPr="004307B0">
        <w:rPr>
          <w:rFonts w:hint="eastAsia"/>
          <w:w w:val="90"/>
          <w:sz w:val="14"/>
          <w:szCs w:val="14"/>
        </w:rPr>
        <w:t>荒井有美：看護学概説，放送大学教育振興会，</w:t>
      </w:r>
      <w:r w:rsidRPr="004307B0">
        <w:rPr>
          <w:rFonts w:hint="eastAsia"/>
          <w:w w:val="90"/>
          <w:sz w:val="14"/>
          <w:szCs w:val="14"/>
        </w:rPr>
        <w:t>2022</w:t>
      </w:r>
      <w:r w:rsidRPr="004307B0">
        <w:rPr>
          <w:rFonts w:hint="eastAsia"/>
          <w:w w:val="90"/>
          <w:sz w:val="14"/>
          <w:szCs w:val="14"/>
        </w:rPr>
        <w:t>，</w:t>
      </w:r>
      <w:r w:rsidRPr="004307B0">
        <w:rPr>
          <w:rFonts w:hint="eastAsia"/>
          <w:w w:val="90"/>
          <w:sz w:val="14"/>
          <w:szCs w:val="14"/>
        </w:rPr>
        <w:t>p213-214</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29)</w:t>
      </w:r>
      <w:r>
        <w:rPr>
          <w:rFonts w:hint="eastAsia"/>
          <w:w w:val="90"/>
          <w:sz w:val="14"/>
          <w:szCs w:val="14"/>
        </w:rPr>
        <w:t xml:space="preserve"> </w:t>
      </w:r>
      <w:r w:rsidRPr="004307B0">
        <w:rPr>
          <w:rFonts w:hint="eastAsia"/>
          <w:w w:val="90"/>
          <w:sz w:val="14"/>
          <w:szCs w:val="14"/>
        </w:rPr>
        <w:t>松村健司：福祉心理学，放送大学教育振興会，</w:t>
      </w:r>
      <w:r w:rsidRPr="004307B0">
        <w:rPr>
          <w:rFonts w:hint="eastAsia"/>
          <w:w w:val="90"/>
          <w:sz w:val="14"/>
          <w:szCs w:val="14"/>
        </w:rPr>
        <w:t>2021</w:t>
      </w:r>
      <w:r w:rsidRPr="004307B0">
        <w:rPr>
          <w:rFonts w:hint="eastAsia"/>
          <w:w w:val="90"/>
          <w:sz w:val="14"/>
          <w:szCs w:val="14"/>
        </w:rPr>
        <w:t>，</w:t>
      </w:r>
      <w:r w:rsidRPr="004307B0">
        <w:rPr>
          <w:rFonts w:hint="eastAsia"/>
          <w:w w:val="90"/>
          <w:sz w:val="14"/>
          <w:szCs w:val="14"/>
        </w:rPr>
        <w:t>pp61-64</w:t>
      </w:r>
      <w:r w:rsidRPr="004307B0">
        <w:rPr>
          <w:rFonts w:hint="eastAsia"/>
          <w:w w:val="90"/>
          <w:sz w:val="14"/>
          <w:szCs w:val="14"/>
        </w:rPr>
        <w:t>．</w:t>
      </w:r>
      <w:r w:rsidRPr="004307B0">
        <w:rPr>
          <w:rFonts w:hint="eastAsia"/>
          <w:w w:val="90"/>
          <w:sz w:val="14"/>
          <w:szCs w:val="14"/>
        </w:rPr>
        <w:t xml:space="preserve"> </w:t>
      </w:r>
    </w:p>
    <w:p w:rsidR="004307B0" w:rsidRPr="004307B0" w:rsidRDefault="004307B0" w:rsidP="004307B0">
      <w:pPr>
        <w:spacing w:line="140" w:lineRule="exact"/>
        <w:rPr>
          <w:rFonts w:hint="eastAsia"/>
          <w:w w:val="90"/>
          <w:sz w:val="14"/>
          <w:szCs w:val="14"/>
        </w:rPr>
      </w:pPr>
      <w:r w:rsidRPr="004307B0">
        <w:rPr>
          <w:rFonts w:hint="eastAsia"/>
          <w:w w:val="90"/>
          <w:sz w:val="14"/>
          <w:szCs w:val="14"/>
        </w:rPr>
        <w:t>30)</w:t>
      </w:r>
      <w:r>
        <w:rPr>
          <w:rFonts w:hint="eastAsia"/>
          <w:w w:val="90"/>
          <w:sz w:val="14"/>
          <w:szCs w:val="14"/>
        </w:rPr>
        <w:t xml:space="preserve"> </w:t>
      </w:r>
      <w:r w:rsidRPr="004307B0">
        <w:rPr>
          <w:rFonts w:hint="eastAsia"/>
          <w:w w:val="90"/>
          <w:sz w:val="14"/>
          <w:szCs w:val="14"/>
        </w:rPr>
        <w:t>田城孝雄：疾病の回復を促進する薬，放送大学教育振興会，</w:t>
      </w:r>
      <w:r w:rsidRPr="004307B0">
        <w:rPr>
          <w:rFonts w:hint="eastAsia"/>
          <w:w w:val="90"/>
          <w:sz w:val="14"/>
          <w:szCs w:val="14"/>
        </w:rPr>
        <w:t>2021</w:t>
      </w:r>
      <w:r w:rsidRPr="004307B0">
        <w:rPr>
          <w:rFonts w:hint="eastAsia"/>
          <w:w w:val="90"/>
          <w:sz w:val="14"/>
          <w:szCs w:val="14"/>
        </w:rPr>
        <w:t>，</w:t>
      </w:r>
      <w:r w:rsidRPr="004307B0">
        <w:rPr>
          <w:rFonts w:hint="eastAsia"/>
          <w:w w:val="90"/>
          <w:sz w:val="14"/>
          <w:szCs w:val="14"/>
        </w:rPr>
        <w:t>p278</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31)</w:t>
      </w:r>
      <w:r>
        <w:rPr>
          <w:rFonts w:hint="eastAsia"/>
          <w:w w:val="90"/>
          <w:sz w:val="14"/>
          <w:szCs w:val="14"/>
        </w:rPr>
        <w:t xml:space="preserve"> </w:t>
      </w:r>
      <w:r w:rsidRPr="004307B0">
        <w:rPr>
          <w:rFonts w:hint="eastAsia"/>
          <w:w w:val="90"/>
          <w:sz w:val="14"/>
          <w:szCs w:val="14"/>
        </w:rPr>
        <w:t>井出訓：老年看護学，放送大学教育振興会，</w:t>
      </w:r>
      <w:r w:rsidRPr="004307B0">
        <w:rPr>
          <w:rFonts w:hint="eastAsia"/>
          <w:w w:val="90"/>
          <w:sz w:val="14"/>
          <w:szCs w:val="14"/>
        </w:rPr>
        <w:t>2019</w:t>
      </w:r>
      <w:r w:rsidRPr="004307B0">
        <w:rPr>
          <w:rFonts w:hint="eastAsia"/>
          <w:w w:val="90"/>
          <w:sz w:val="14"/>
          <w:szCs w:val="14"/>
        </w:rPr>
        <w:t>，</w:t>
      </w:r>
      <w:r w:rsidRPr="004307B0">
        <w:rPr>
          <w:rFonts w:hint="eastAsia"/>
          <w:w w:val="90"/>
          <w:sz w:val="14"/>
          <w:szCs w:val="14"/>
        </w:rPr>
        <w:t>pp199-201</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32)</w:t>
      </w:r>
      <w:r>
        <w:rPr>
          <w:rFonts w:hint="eastAsia"/>
          <w:w w:val="90"/>
          <w:sz w:val="14"/>
          <w:szCs w:val="14"/>
        </w:rPr>
        <w:t xml:space="preserve"> </w:t>
      </w:r>
      <w:r w:rsidRPr="004307B0">
        <w:rPr>
          <w:rFonts w:hint="eastAsia"/>
          <w:w w:val="90"/>
          <w:sz w:val="14"/>
          <w:szCs w:val="14"/>
        </w:rPr>
        <w:t>黒川めぐみ・田中順子・</w:t>
      </w:r>
      <w:r w:rsidRPr="004307B0">
        <w:rPr>
          <w:rFonts w:hint="eastAsia"/>
          <w:w w:val="90"/>
          <w:sz w:val="14"/>
          <w:szCs w:val="14"/>
        </w:rPr>
        <w:t xml:space="preserve"> </w:t>
      </w:r>
      <w:r w:rsidRPr="004307B0">
        <w:rPr>
          <w:rFonts w:hint="eastAsia"/>
          <w:w w:val="90"/>
          <w:sz w:val="14"/>
          <w:szCs w:val="14"/>
        </w:rPr>
        <w:t>清水恵介・</w:t>
      </w:r>
      <w:r w:rsidRPr="004307B0">
        <w:rPr>
          <w:rFonts w:hint="eastAsia"/>
          <w:w w:val="90"/>
          <w:sz w:val="14"/>
          <w:szCs w:val="14"/>
        </w:rPr>
        <w:t xml:space="preserve"> </w:t>
      </w:r>
      <w:r w:rsidRPr="004307B0">
        <w:rPr>
          <w:rFonts w:hint="eastAsia"/>
          <w:w w:val="90"/>
          <w:sz w:val="14"/>
          <w:szCs w:val="14"/>
        </w:rPr>
        <w:t>東</w:t>
      </w:r>
      <w:r w:rsidRPr="004307B0">
        <w:rPr>
          <w:rFonts w:hint="eastAsia"/>
          <w:w w:val="90"/>
          <w:sz w:val="14"/>
          <w:szCs w:val="14"/>
        </w:rPr>
        <w:t xml:space="preserve"> </w:t>
      </w:r>
      <w:r w:rsidRPr="004307B0">
        <w:rPr>
          <w:rFonts w:hint="eastAsia"/>
          <w:w w:val="90"/>
          <w:sz w:val="14"/>
          <w:szCs w:val="14"/>
        </w:rPr>
        <w:t>修：看護師が患者に向精神薬の副作用を説</w:t>
      </w:r>
    </w:p>
    <w:p w:rsidR="004307B0" w:rsidRPr="004307B0" w:rsidRDefault="004307B0" w:rsidP="004307B0">
      <w:pPr>
        <w:spacing w:line="140" w:lineRule="exact"/>
        <w:rPr>
          <w:rFonts w:hint="eastAsia"/>
          <w:w w:val="90"/>
          <w:sz w:val="14"/>
          <w:szCs w:val="14"/>
        </w:rPr>
      </w:pPr>
      <w:r w:rsidRPr="004307B0">
        <w:rPr>
          <w:rFonts w:hint="eastAsia"/>
          <w:w w:val="90"/>
          <w:sz w:val="14"/>
          <w:szCs w:val="14"/>
        </w:rPr>
        <w:t>明するうえで感じている困難，第</w:t>
      </w:r>
      <w:r w:rsidRPr="004307B0">
        <w:rPr>
          <w:rFonts w:hint="eastAsia"/>
          <w:w w:val="90"/>
          <w:sz w:val="14"/>
          <w:szCs w:val="14"/>
        </w:rPr>
        <w:t>45</w:t>
      </w:r>
      <w:r w:rsidRPr="004307B0">
        <w:rPr>
          <w:rFonts w:hint="eastAsia"/>
          <w:w w:val="90"/>
          <w:sz w:val="14"/>
          <w:szCs w:val="14"/>
        </w:rPr>
        <w:t>回</w:t>
      </w:r>
      <w:r w:rsidRPr="004307B0">
        <w:rPr>
          <w:rFonts w:hint="eastAsia"/>
          <w:w w:val="90"/>
          <w:sz w:val="14"/>
          <w:szCs w:val="14"/>
        </w:rPr>
        <w:t xml:space="preserve"> </w:t>
      </w:r>
      <w:r w:rsidRPr="004307B0">
        <w:rPr>
          <w:rFonts w:hint="eastAsia"/>
          <w:w w:val="90"/>
          <w:sz w:val="14"/>
          <w:szCs w:val="14"/>
        </w:rPr>
        <w:t>日本看護学会論文集</w:t>
      </w:r>
      <w:r w:rsidRPr="004307B0">
        <w:rPr>
          <w:rFonts w:hint="eastAsia"/>
          <w:w w:val="90"/>
          <w:sz w:val="14"/>
          <w:szCs w:val="14"/>
        </w:rPr>
        <w:t xml:space="preserve"> </w:t>
      </w:r>
      <w:r w:rsidRPr="004307B0">
        <w:rPr>
          <w:rFonts w:hint="eastAsia"/>
          <w:w w:val="90"/>
          <w:sz w:val="14"/>
          <w:szCs w:val="14"/>
        </w:rPr>
        <w:t>精神看護，</w:t>
      </w:r>
      <w:r w:rsidRPr="004307B0">
        <w:rPr>
          <w:rFonts w:hint="eastAsia"/>
          <w:w w:val="90"/>
          <w:sz w:val="14"/>
          <w:szCs w:val="14"/>
        </w:rPr>
        <w:t>2015</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35</w:t>
      </w:r>
      <w:r w:rsidRPr="004307B0">
        <w:rPr>
          <w:rFonts w:hint="eastAsia"/>
          <w:w w:val="90"/>
          <w:sz w:val="14"/>
          <w:szCs w:val="14"/>
        </w:rPr>
        <w:t>，</w:t>
      </w:r>
      <w:r w:rsidRPr="004307B0">
        <w:rPr>
          <w:rFonts w:hint="eastAsia"/>
          <w:w w:val="90"/>
          <w:sz w:val="14"/>
          <w:szCs w:val="14"/>
        </w:rPr>
        <w:t>139-142</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33)</w:t>
      </w:r>
      <w:r>
        <w:rPr>
          <w:rFonts w:hint="eastAsia"/>
          <w:w w:val="90"/>
          <w:sz w:val="14"/>
          <w:szCs w:val="14"/>
        </w:rPr>
        <w:t xml:space="preserve"> </w:t>
      </w:r>
      <w:r w:rsidRPr="004307B0">
        <w:rPr>
          <w:rFonts w:hint="eastAsia"/>
          <w:w w:val="90"/>
          <w:sz w:val="14"/>
          <w:szCs w:val="14"/>
        </w:rPr>
        <w:t>東</w:t>
      </w:r>
      <w:r w:rsidRPr="004307B0">
        <w:rPr>
          <w:rFonts w:hint="eastAsia"/>
          <w:w w:val="90"/>
          <w:sz w:val="14"/>
          <w:szCs w:val="14"/>
        </w:rPr>
        <w:t xml:space="preserve"> </w:t>
      </w:r>
      <w:r w:rsidRPr="004307B0">
        <w:rPr>
          <w:rFonts w:hint="eastAsia"/>
          <w:w w:val="90"/>
          <w:sz w:val="14"/>
          <w:szCs w:val="14"/>
        </w:rPr>
        <w:t>修・黒川めぐみ・田中順子・大蔵真理：精神科における向精神薬の副作用をめぐる</w:t>
      </w:r>
    </w:p>
    <w:p w:rsidR="004307B0" w:rsidRPr="004307B0" w:rsidRDefault="004307B0" w:rsidP="004307B0">
      <w:pPr>
        <w:spacing w:line="140" w:lineRule="exact"/>
        <w:rPr>
          <w:rFonts w:hint="eastAsia"/>
          <w:w w:val="90"/>
          <w:sz w:val="14"/>
          <w:szCs w:val="14"/>
        </w:rPr>
      </w:pPr>
      <w:r w:rsidRPr="004307B0">
        <w:rPr>
          <w:rFonts w:hint="eastAsia"/>
          <w:w w:val="90"/>
          <w:sz w:val="14"/>
          <w:szCs w:val="14"/>
        </w:rPr>
        <w:t>患者</w:t>
      </w:r>
      <w:r w:rsidRPr="004307B0">
        <w:rPr>
          <w:rFonts w:hint="eastAsia"/>
          <w:w w:val="90"/>
          <w:sz w:val="14"/>
          <w:szCs w:val="14"/>
        </w:rPr>
        <w:t>-</w:t>
      </w:r>
      <w:r w:rsidRPr="004307B0">
        <w:rPr>
          <w:rFonts w:hint="eastAsia"/>
          <w:w w:val="90"/>
          <w:sz w:val="14"/>
          <w:szCs w:val="14"/>
        </w:rPr>
        <w:t>看護師の関係性，北海道医療大学看護福祉学部学会誌，</w:t>
      </w:r>
      <w:r w:rsidRPr="004307B0">
        <w:rPr>
          <w:rFonts w:hint="eastAsia"/>
          <w:w w:val="90"/>
          <w:sz w:val="14"/>
          <w:szCs w:val="14"/>
        </w:rPr>
        <w:t>2019</w:t>
      </w:r>
      <w:r w:rsidRPr="004307B0">
        <w:rPr>
          <w:rFonts w:hint="eastAsia"/>
          <w:w w:val="90"/>
          <w:sz w:val="14"/>
          <w:szCs w:val="14"/>
        </w:rPr>
        <w:t>，</w:t>
      </w:r>
      <w:r w:rsidRPr="004307B0">
        <w:rPr>
          <w:rFonts w:hint="eastAsia"/>
          <w:w w:val="90"/>
          <w:sz w:val="14"/>
          <w:szCs w:val="14"/>
        </w:rPr>
        <w:t>15</w:t>
      </w:r>
      <w:r w:rsidRPr="004307B0">
        <w:rPr>
          <w:rFonts w:hint="eastAsia"/>
          <w:w w:val="90"/>
          <w:sz w:val="14"/>
          <w:szCs w:val="14"/>
        </w:rPr>
        <w:t>，</w:t>
      </w:r>
      <w:r w:rsidRPr="004307B0">
        <w:rPr>
          <w:rFonts w:hint="eastAsia"/>
          <w:w w:val="90"/>
          <w:sz w:val="14"/>
          <w:szCs w:val="14"/>
        </w:rPr>
        <w:t>1</w:t>
      </w:r>
      <w:r w:rsidRPr="004307B0">
        <w:rPr>
          <w:rFonts w:hint="eastAsia"/>
          <w:w w:val="90"/>
          <w:sz w:val="14"/>
          <w:szCs w:val="14"/>
        </w:rPr>
        <w:t>，</w:t>
      </w:r>
      <w:r w:rsidRPr="004307B0">
        <w:rPr>
          <w:rFonts w:hint="eastAsia"/>
          <w:w w:val="90"/>
          <w:sz w:val="14"/>
          <w:szCs w:val="14"/>
        </w:rPr>
        <w:t>27-32</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34)</w:t>
      </w:r>
      <w:r>
        <w:rPr>
          <w:rFonts w:hint="eastAsia"/>
          <w:w w:val="90"/>
          <w:sz w:val="14"/>
          <w:szCs w:val="14"/>
        </w:rPr>
        <w:t xml:space="preserve"> </w:t>
      </w:r>
      <w:r w:rsidRPr="004307B0">
        <w:rPr>
          <w:rFonts w:hint="eastAsia"/>
          <w:w w:val="90"/>
          <w:sz w:val="14"/>
          <w:szCs w:val="14"/>
        </w:rPr>
        <w:t>文部科学省：大学における看護系人材養成の在り方に関する検討会</w:t>
      </w:r>
      <w:r w:rsidRPr="004307B0">
        <w:rPr>
          <w:rFonts w:hint="eastAsia"/>
          <w:w w:val="90"/>
          <w:sz w:val="14"/>
          <w:szCs w:val="14"/>
        </w:rPr>
        <w:t xml:space="preserve"> </w:t>
      </w:r>
      <w:r w:rsidRPr="004307B0">
        <w:rPr>
          <w:rFonts w:hint="eastAsia"/>
          <w:w w:val="90"/>
          <w:sz w:val="14"/>
          <w:szCs w:val="14"/>
        </w:rPr>
        <w:t>看護学教育モデ</w:t>
      </w:r>
    </w:p>
    <w:p w:rsidR="004307B0" w:rsidRPr="004307B0" w:rsidRDefault="004307B0" w:rsidP="004307B0">
      <w:pPr>
        <w:spacing w:line="140" w:lineRule="exact"/>
        <w:rPr>
          <w:rFonts w:hint="eastAsia"/>
          <w:w w:val="90"/>
          <w:sz w:val="14"/>
          <w:szCs w:val="14"/>
        </w:rPr>
      </w:pPr>
      <w:r w:rsidRPr="004307B0">
        <w:rPr>
          <w:rFonts w:hint="eastAsia"/>
          <w:w w:val="90"/>
          <w:sz w:val="14"/>
          <w:szCs w:val="14"/>
        </w:rPr>
        <w:t>ル・コア・カリキュラム，</w:t>
      </w:r>
      <w:r w:rsidRPr="004307B0">
        <w:rPr>
          <w:rFonts w:hint="eastAsia"/>
          <w:w w:val="90"/>
          <w:sz w:val="14"/>
          <w:szCs w:val="14"/>
        </w:rPr>
        <w:t>http://www.mext.go.jp/component/a_menu/education/</w:t>
      </w:r>
    </w:p>
    <w:p w:rsidR="004307B0" w:rsidRPr="004307B0" w:rsidRDefault="004307B0" w:rsidP="004307B0">
      <w:pPr>
        <w:spacing w:line="140" w:lineRule="exact"/>
        <w:rPr>
          <w:rFonts w:hint="eastAsia"/>
          <w:w w:val="90"/>
          <w:sz w:val="14"/>
          <w:szCs w:val="14"/>
        </w:rPr>
      </w:pPr>
      <w:r w:rsidRPr="004307B0">
        <w:rPr>
          <w:rFonts w:hint="eastAsia"/>
          <w:w w:val="90"/>
          <w:sz w:val="14"/>
          <w:szCs w:val="14"/>
        </w:rPr>
        <w:t>detail/__</w:t>
      </w:r>
      <w:proofErr w:type="spellStart"/>
      <w:r w:rsidRPr="004307B0">
        <w:rPr>
          <w:rFonts w:hint="eastAsia"/>
          <w:w w:val="90"/>
          <w:sz w:val="14"/>
          <w:szCs w:val="14"/>
        </w:rPr>
        <w:t>icsFiles</w:t>
      </w:r>
      <w:proofErr w:type="spellEnd"/>
      <w:r w:rsidRPr="004307B0">
        <w:rPr>
          <w:rFonts w:hint="eastAsia"/>
          <w:w w:val="90"/>
          <w:sz w:val="14"/>
          <w:szCs w:val="14"/>
        </w:rPr>
        <w:t>/</w:t>
      </w:r>
      <w:proofErr w:type="spellStart"/>
      <w:r w:rsidRPr="004307B0">
        <w:rPr>
          <w:rFonts w:hint="eastAsia"/>
          <w:w w:val="90"/>
          <w:sz w:val="14"/>
          <w:szCs w:val="14"/>
        </w:rPr>
        <w:t>afieldfile</w:t>
      </w:r>
      <w:proofErr w:type="spellEnd"/>
      <w:r w:rsidRPr="004307B0">
        <w:rPr>
          <w:rFonts w:hint="eastAsia"/>
          <w:w w:val="90"/>
          <w:sz w:val="14"/>
          <w:szCs w:val="14"/>
        </w:rPr>
        <w:t>/2017/10/31/1217788_3.pdf</w:t>
      </w:r>
      <w:r w:rsidRPr="004307B0">
        <w:rPr>
          <w:rFonts w:hint="eastAsia"/>
          <w:w w:val="90"/>
          <w:sz w:val="14"/>
          <w:szCs w:val="14"/>
        </w:rPr>
        <w:t>，（参照</w:t>
      </w:r>
      <w:r w:rsidRPr="004307B0">
        <w:rPr>
          <w:rFonts w:hint="eastAsia"/>
          <w:w w:val="90"/>
          <w:sz w:val="14"/>
          <w:szCs w:val="14"/>
        </w:rPr>
        <w:t>2023-1-20</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35)</w:t>
      </w:r>
      <w:r>
        <w:rPr>
          <w:rFonts w:hint="eastAsia"/>
          <w:w w:val="90"/>
          <w:sz w:val="14"/>
          <w:szCs w:val="14"/>
        </w:rPr>
        <w:t xml:space="preserve"> </w:t>
      </w:r>
      <w:r w:rsidRPr="004307B0">
        <w:rPr>
          <w:rFonts w:hint="eastAsia"/>
          <w:w w:val="90"/>
          <w:sz w:val="14"/>
          <w:szCs w:val="14"/>
        </w:rPr>
        <w:t>矢田浩紀・小林眞子・大達亮・山根俊恵：精神科看護師の自己効力感に関連する要因，</w:t>
      </w:r>
    </w:p>
    <w:p w:rsidR="004307B0" w:rsidRPr="004307B0" w:rsidRDefault="004307B0" w:rsidP="004307B0">
      <w:pPr>
        <w:spacing w:line="140" w:lineRule="exact"/>
        <w:rPr>
          <w:rFonts w:hint="eastAsia"/>
          <w:w w:val="90"/>
          <w:sz w:val="14"/>
          <w:szCs w:val="14"/>
        </w:rPr>
      </w:pPr>
      <w:r w:rsidRPr="004307B0">
        <w:rPr>
          <w:rFonts w:hint="eastAsia"/>
          <w:w w:val="90"/>
          <w:sz w:val="14"/>
          <w:szCs w:val="14"/>
        </w:rPr>
        <w:t>産業医科大学雑誌，</w:t>
      </w:r>
      <w:r w:rsidRPr="004307B0">
        <w:rPr>
          <w:rFonts w:hint="eastAsia"/>
          <w:w w:val="90"/>
          <w:sz w:val="14"/>
          <w:szCs w:val="14"/>
        </w:rPr>
        <w:t>2017</w:t>
      </w:r>
      <w:r w:rsidRPr="004307B0">
        <w:rPr>
          <w:rFonts w:hint="eastAsia"/>
          <w:w w:val="90"/>
          <w:sz w:val="14"/>
          <w:szCs w:val="14"/>
        </w:rPr>
        <w:t>，</w:t>
      </w:r>
      <w:r w:rsidRPr="004307B0">
        <w:rPr>
          <w:rFonts w:hint="eastAsia"/>
          <w:w w:val="90"/>
          <w:sz w:val="14"/>
          <w:szCs w:val="14"/>
        </w:rPr>
        <w:t>39</w:t>
      </w:r>
      <w:r w:rsidRPr="004307B0">
        <w:rPr>
          <w:rFonts w:hint="eastAsia"/>
          <w:w w:val="90"/>
          <w:sz w:val="14"/>
          <w:szCs w:val="14"/>
        </w:rPr>
        <w:t>，</w:t>
      </w:r>
      <w:r w:rsidRPr="004307B0">
        <w:rPr>
          <w:rFonts w:hint="eastAsia"/>
          <w:w w:val="90"/>
          <w:sz w:val="14"/>
          <w:szCs w:val="14"/>
        </w:rPr>
        <w:t>3</w:t>
      </w:r>
      <w:r w:rsidRPr="004307B0">
        <w:rPr>
          <w:rFonts w:hint="eastAsia"/>
          <w:w w:val="90"/>
          <w:sz w:val="14"/>
          <w:szCs w:val="14"/>
        </w:rPr>
        <w:t>，</w:t>
      </w:r>
      <w:r w:rsidRPr="004307B0">
        <w:rPr>
          <w:rFonts w:hint="eastAsia"/>
          <w:w w:val="90"/>
          <w:sz w:val="14"/>
          <w:szCs w:val="14"/>
        </w:rPr>
        <w:t>229-234</w:t>
      </w:r>
      <w:r w:rsidRPr="004307B0">
        <w:rPr>
          <w:rFonts w:hint="eastAsia"/>
          <w:w w:val="90"/>
          <w:sz w:val="14"/>
          <w:szCs w:val="14"/>
        </w:rPr>
        <w:t>．</w:t>
      </w:r>
    </w:p>
    <w:p w:rsidR="004307B0" w:rsidRPr="004307B0" w:rsidRDefault="004307B0" w:rsidP="004307B0">
      <w:pPr>
        <w:spacing w:line="140" w:lineRule="exact"/>
        <w:rPr>
          <w:rFonts w:hint="eastAsia"/>
          <w:w w:val="90"/>
          <w:sz w:val="14"/>
          <w:szCs w:val="14"/>
        </w:rPr>
      </w:pPr>
      <w:r w:rsidRPr="004307B0">
        <w:rPr>
          <w:rFonts w:hint="eastAsia"/>
          <w:w w:val="90"/>
          <w:sz w:val="14"/>
          <w:szCs w:val="14"/>
        </w:rPr>
        <w:t>36)</w:t>
      </w:r>
      <w:r>
        <w:rPr>
          <w:rFonts w:hint="eastAsia"/>
          <w:w w:val="90"/>
          <w:sz w:val="14"/>
          <w:szCs w:val="14"/>
        </w:rPr>
        <w:t xml:space="preserve"> </w:t>
      </w:r>
      <w:r w:rsidRPr="004307B0">
        <w:rPr>
          <w:rFonts w:hint="eastAsia"/>
          <w:w w:val="90"/>
          <w:sz w:val="14"/>
          <w:szCs w:val="14"/>
        </w:rPr>
        <w:t>井出訓：老年看護学，放送大学教育振興会，</w:t>
      </w:r>
      <w:r w:rsidRPr="004307B0">
        <w:rPr>
          <w:rFonts w:hint="eastAsia"/>
          <w:w w:val="90"/>
          <w:sz w:val="14"/>
          <w:szCs w:val="14"/>
        </w:rPr>
        <w:t>2019</w:t>
      </w:r>
      <w:r w:rsidRPr="004307B0">
        <w:rPr>
          <w:rFonts w:hint="eastAsia"/>
          <w:w w:val="90"/>
          <w:sz w:val="14"/>
          <w:szCs w:val="14"/>
        </w:rPr>
        <w:t>，</w:t>
      </w:r>
      <w:r w:rsidRPr="004307B0">
        <w:rPr>
          <w:rFonts w:hint="eastAsia"/>
          <w:w w:val="90"/>
          <w:sz w:val="14"/>
          <w:szCs w:val="14"/>
        </w:rPr>
        <w:t>pp187-188</w:t>
      </w:r>
      <w:r w:rsidRPr="004307B0">
        <w:rPr>
          <w:rFonts w:hint="eastAsia"/>
          <w:w w:val="90"/>
          <w:sz w:val="14"/>
          <w:szCs w:val="14"/>
        </w:rPr>
        <w:t>．</w:t>
      </w:r>
    </w:p>
    <w:p w:rsidR="00112C93" w:rsidRPr="00527E0B" w:rsidRDefault="004307B0" w:rsidP="004307B0">
      <w:pPr>
        <w:spacing w:line="140" w:lineRule="exact"/>
        <w:rPr>
          <w:w w:val="90"/>
          <w:sz w:val="14"/>
          <w:szCs w:val="14"/>
        </w:rPr>
      </w:pPr>
      <w:r w:rsidRPr="004307B0">
        <w:rPr>
          <w:rFonts w:hint="eastAsia"/>
          <w:w w:val="90"/>
          <w:sz w:val="14"/>
          <w:szCs w:val="14"/>
        </w:rPr>
        <w:t>37)</w:t>
      </w:r>
      <w:r>
        <w:rPr>
          <w:rFonts w:hint="eastAsia"/>
          <w:w w:val="90"/>
          <w:sz w:val="14"/>
          <w:szCs w:val="14"/>
        </w:rPr>
        <w:t xml:space="preserve"> </w:t>
      </w:r>
      <w:r w:rsidRPr="004307B0">
        <w:rPr>
          <w:rFonts w:hint="eastAsia"/>
          <w:w w:val="90"/>
          <w:sz w:val="14"/>
          <w:szCs w:val="14"/>
        </w:rPr>
        <w:t>高橋秀明：学習心理学，放送大学教育振興会，</w:t>
      </w:r>
      <w:r w:rsidRPr="004307B0">
        <w:rPr>
          <w:rFonts w:hint="eastAsia"/>
          <w:w w:val="90"/>
          <w:sz w:val="14"/>
          <w:szCs w:val="14"/>
        </w:rPr>
        <w:t>2021</w:t>
      </w:r>
      <w:r w:rsidRPr="004307B0">
        <w:rPr>
          <w:rFonts w:hint="eastAsia"/>
          <w:w w:val="90"/>
          <w:sz w:val="14"/>
          <w:szCs w:val="14"/>
        </w:rPr>
        <w:t>，</w:t>
      </w:r>
      <w:r w:rsidRPr="004307B0">
        <w:rPr>
          <w:rFonts w:hint="eastAsia"/>
          <w:w w:val="90"/>
          <w:sz w:val="14"/>
          <w:szCs w:val="14"/>
        </w:rPr>
        <w:t>p39</w:t>
      </w:r>
      <w:r w:rsidRPr="004307B0">
        <w:rPr>
          <w:rFonts w:hint="eastAsia"/>
          <w:w w:val="90"/>
          <w:sz w:val="14"/>
          <w:szCs w:val="14"/>
        </w:rPr>
        <w:t>．</w:t>
      </w:r>
    </w:p>
    <w:sectPr w:rsidR="00112C93" w:rsidRPr="00527E0B" w:rsidSect="004F6E29">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4D" w:rsidRDefault="0066074D" w:rsidP="00BD6CC9">
      <w:r>
        <w:separator/>
      </w:r>
    </w:p>
  </w:endnote>
  <w:endnote w:type="continuationSeparator" w:id="0">
    <w:p w:rsidR="0066074D" w:rsidRDefault="0066074D" w:rsidP="00BD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4D" w:rsidRDefault="0066074D" w:rsidP="00BD6CC9">
      <w:r>
        <w:separator/>
      </w:r>
    </w:p>
  </w:footnote>
  <w:footnote w:type="continuationSeparator" w:id="0">
    <w:p w:rsidR="0066074D" w:rsidRDefault="0066074D" w:rsidP="00BD6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45"/>
    <w:rsid w:val="00040AE4"/>
    <w:rsid w:val="00112C93"/>
    <w:rsid w:val="00117245"/>
    <w:rsid w:val="0012096B"/>
    <w:rsid w:val="00134B75"/>
    <w:rsid w:val="00303050"/>
    <w:rsid w:val="003E13C9"/>
    <w:rsid w:val="004307B0"/>
    <w:rsid w:val="004F6E29"/>
    <w:rsid w:val="00523DB7"/>
    <w:rsid w:val="00527E0B"/>
    <w:rsid w:val="005A73DE"/>
    <w:rsid w:val="0066074D"/>
    <w:rsid w:val="006B73D7"/>
    <w:rsid w:val="006F443B"/>
    <w:rsid w:val="007217BF"/>
    <w:rsid w:val="00B932EC"/>
    <w:rsid w:val="00BD6CC9"/>
    <w:rsid w:val="00C15590"/>
    <w:rsid w:val="00C913E3"/>
    <w:rsid w:val="00E4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17245"/>
    <w:rPr>
      <w:rFonts w:asciiTheme="majorHAnsi" w:eastAsiaTheme="majorEastAsia" w:hAnsiTheme="majorHAnsi" w:cstheme="majorBidi"/>
      <w:sz w:val="18"/>
      <w:szCs w:val="18"/>
    </w:rPr>
  </w:style>
  <w:style w:type="character" w:customStyle="1" w:styleId="a4">
    <w:name w:val="吹き出し (文字)"/>
    <w:basedOn w:val="a0"/>
    <w:link w:val="a3"/>
    <w:rsid w:val="00117245"/>
    <w:rPr>
      <w:rFonts w:asciiTheme="majorHAnsi" w:eastAsiaTheme="majorEastAsia" w:hAnsiTheme="majorHAnsi" w:cstheme="majorBidi"/>
      <w:kern w:val="2"/>
      <w:sz w:val="18"/>
      <w:szCs w:val="18"/>
    </w:rPr>
  </w:style>
  <w:style w:type="paragraph" w:styleId="a5">
    <w:name w:val="header"/>
    <w:basedOn w:val="a"/>
    <w:link w:val="a6"/>
    <w:rsid w:val="00BD6CC9"/>
    <w:pPr>
      <w:tabs>
        <w:tab w:val="center" w:pos="4252"/>
        <w:tab w:val="right" w:pos="8504"/>
      </w:tabs>
      <w:snapToGrid w:val="0"/>
    </w:pPr>
  </w:style>
  <w:style w:type="character" w:customStyle="1" w:styleId="a6">
    <w:name w:val="ヘッダー (文字)"/>
    <w:basedOn w:val="a0"/>
    <w:link w:val="a5"/>
    <w:rsid w:val="00BD6CC9"/>
    <w:rPr>
      <w:kern w:val="2"/>
      <w:sz w:val="21"/>
      <w:szCs w:val="24"/>
    </w:rPr>
  </w:style>
  <w:style w:type="paragraph" w:styleId="a7">
    <w:name w:val="footer"/>
    <w:basedOn w:val="a"/>
    <w:link w:val="a8"/>
    <w:rsid w:val="00BD6CC9"/>
    <w:pPr>
      <w:tabs>
        <w:tab w:val="center" w:pos="4252"/>
        <w:tab w:val="right" w:pos="8504"/>
      </w:tabs>
      <w:snapToGrid w:val="0"/>
    </w:pPr>
  </w:style>
  <w:style w:type="character" w:customStyle="1" w:styleId="a8">
    <w:name w:val="フッター (文字)"/>
    <w:basedOn w:val="a0"/>
    <w:link w:val="a7"/>
    <w:rsid w:val="00BD6CC9"/>
    <w:rPr>
      <w:kern w:val="2"/>
      <w:sz w:val="21"/>
      <w:szCs w:val="24"/>
    </w:rPr>
  </w:style>
  <w:style w:type="table" w:styleId="a9">
    <w:name w:val="Table Grid"/>
    <w:basedOn w:val="a1"/>
    <w:rsid w:val="00BD6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17245"/>
    <w:rPr>
      <w:rFonts w:asciiTheme="majorHAnsi" w:eastAsiaTheme="majorEastAsia" w:hAnsiTheme="majorHAnsi" w:cstheme="majorBidi"/>
      <w:sz w:val="18"/>
      <w:szCs w:val="18"/>
    </w:rPr>
  </w:style>
  <w:style w:type="character" w:customStyle="1" w:styleId="a4">
    <w:name w:val="吹き出し (文字)"/>
    <w:basedOn w:val="a0"/>
    <w:link w:val="a3"/>
    <w:rsid w:val="00117245"/>
    <w:rPr>
      <w:rFonts w:asciiTheme="majorHAnsi" w:eastAsiaTheme="majorEastAsia" w:hAnsiTheme="majorHAnsi" w:cstheme="majorBidi"/>
      <w:kern w:val="2"/>
      <w:sz w:val="18"/>
      <w:szCs w:val="18"/>
    </w:rPr>
  </w:style>
  <w:style w:type="paragraph" w:styleId="a5">
    <w:name w:val="header"/>
    <w:basedOn w:val="a"/>
    <w:link w:val="a6"/>
    <w:rsid w:val="00BD6CC9"/>
    <w:pPr>
      <w:tabs>
        <w:tab w:val="center" w:pos="4252"/>
        <w:tab w:val="right" w:pos="8504"/>
      </w:tabs>
      <w:snapToGrid w:val="0"/>
    </w:pPr>
  </w:style>
  <w:style w:type="character" w:customStyle="1" w:styleId="a6">
    <w:name w:val="ヘッダー (文字)"/>
    <w:basedOn w:val="a0"/>
    <w:link w:val="a5"/>
    <w:rsid w:val="00BD6CC9"/>
    <w:rPr>
      <w:kern w:val="2"/>
      <w:sz w:val="21"/>
      <w:szCs w:val="24"/>
    </w:rPr>
  </w:style>
  <w:style w:type="paragraph" w:styleId="a7">
    <w:name w:val="footer"/>
    <w:basedOn w:val="a"/>
    <w:link w:val="a8"/>
    <w:rsid w:val="00BD6CC9"/>
    <w:pPr>
      <w:tabs>
        <w:tab w:val="center" w:pos="4252"/>
        <w:tab w:val="right" w:pos="8504"/>
      </w:tabs>
      <w:snapToGrid w:val="0"/>
    </w:pPr>
  </w:style>
  <w:style w:type="character" w:customStyle="1" w:styleId="a8">
    <w:name w:val="フッター (文字)"/>
    <w:basedOn w:val="a0"/>
    <w:link w:val="a7"/>
    <w:rsid w:val="00BD6CC9"/>
    <w:rPr>
      <w:kern w:val="2"/>
      <w:sz w:val="21"/>
      <w:szCs w:val="24"/>
    </w:rPr>
  </w:style>
  <w:style w:type="table" w:styleId="a9">
    <w:name w:val="Table Grid"/>
    <w:basedOn w:val="a1"/>
    <w:rsid w:val="00BD6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2223</Words>
  <Characters>12677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14871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2023-03-06T09:07:00Z</cp:lastPrinted>
  <dcterms:created xsi:type="dcterms:W3CDTF">2023-02-16T14:35:00Z</dcterms:created>
  <dcterms:modified xsi:type="dcterms:W3CDTF">2023-03-07T02:46:00Z</dcterms:modified>
</cp:coreProperties>
</file>