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42" w:rightFromText="142" w:vertAnchor="text" w:tblpY="1"/>
        <w:tblOverlap w:val="never"/>
        <w:tblW w:w="0" w:type="auto"/>
        <w:tblLook w:val="04A0" w:firstRow="1" w:lastRow="0" w:firstColumn="1" w:lastColumn="0" w:noHBand="0" w:noVBand="1"/>
      </w:tblPr>
      <w:tblGrid>
        <w:gridCol w:w="2041"/>
        <w:gridCol w:w="2041"/>
      </w:tblGrid>
      <w:tr w:rsidR="00650845" w:rsidTr="0032740A">
        <w:trPr>
          <w:trHeight w:val="397"/>
        </w:trPr>
        <w:tc>
          <w:tcPr>
            <w:tcW w:w="2041" w:type="dxa"/>
            <w:vAlign w:val="center"/>
          </w:tcPr>
          <w:p w:rsidR="00802158" w:rsidRDefault="00650845" w:rsidP="0032740A">
            <w:r w:rsidRPr="00A86CBD">
              <w:rPr>
                <w:rFonts w:hint="eastAsia"/>
                <w:spacing w:val="15"/>
                <w:kern w:val="0"/>
                <w:fitText w:val="1680" w:id="1744586496"/>
              </w:rPr>
              <w:t>専攻分野の名称</w:t>
            </w:r>
          </w:p>
        </w:tc>
        <w:tc>
          <w:tcPr>
            <w:tcW w:w="2041" w:type="dxa"/>
            <w:vAlign w:val="center"/>
          </w:tcPr>
          <w:p w:rsidR="00802158" w:rsidRDefault="00770FDB" w:rsidP="00770FDB">
            <w:pPr>
              <w:jc w:val="center"/>
            </w:pPr>
            <w:r>
              <w:t>看護学</w:t>
            </w:r>
          </w:p>
        </w:tc>
      </w:tr>
      <w:tr w:rsidR="00650845" w:rsidTr="0032740A">
        <w:trPr>
          <w:trHeight w:val="397"/>
        </w:trPr>
        <w:tc>
          <w:tcPr>
            <w:tcW w:w="2041" w:type="dxa"/>
            <w:vAlign w:val="center"/>
          </w:tcPr>
          <w:p w:rsidR="00802158" w:rsidRDefault="00650845" w:rsidP="0032740A">
            <w:r w:rsidRPr="00A86CBD">
              <w:rPr>
                <w:rFonts w:hint="eastAsia"/>
                <w:spacing w:val="75"/>
                <w:kern w:val="0"/>
                <w:fitText w:val="1680" w:id="1744586497"/>
              </w:rPr>
              <w:t>専攻の区</w:t>
            </w:r>
            <w:r w:rsidRPr="00A86CBD">
              <w:rPr>
                <w:rFonts w:hint="eastAsia"/>
                <w:spacing w:val="15"/>
                <w:kern w:val="0"/>
                <w:fitText w:val="1680" w:id="1744586497"/>
              </w:rPr>
              <w:t>分</w:t>
            </w:r>
          </w:p>
        </w:tc>
        <w:tc>
          <w:tcPr>
            <w:tcW w:w="2041" w:type="dxa"/>
            <w:vAlign w:val="center"/>
          </w:tcPr>
          <w:p w:rsidR="00802158" w:rsidRDefault="00770FDB" w:rsidP="00770FDB">
            <w:pPr>
              <w:jc w:val="center"/>
            </w:pPr>
            <w:r>
              <w:t>看護学</w:t>
            </w:r>
          </w:p>
        </w:tc>
      </w:tr>
    </w:tbl>
    <w:p w:rsidR="005F732D" w:rsidRDefault="005F732D"/>
    <w:p w:rsidR="0032740A" w:rsidRDefault="00EB12A6">
      <w:r>
        <w:rPr>
          <w:rFonts w:hint="eastAsia"/>
        </w:rPr>
        <w:t xml:space="preserve">　　　　　</w:t>
      </w:r>
    </w:p>
    <w:p w:rsidR="00802158" w:rsidRDefault="00EB12A6" w:rsidP="0032740A">
      <w:pPr>
        <w:ind w:firstLineChars="500" w:firstLine="1050"/>
      </w:pPr>
      <w:r>
        <w:rPr>
          <w:rFonts w:hint="eastAsia"/>
        </w:rPr>
        <w:t xml:space="preserve">　</w:t>
      </w:r>
      <w:r>
        <w:rPr>
          <w:rFonts w:hint="eastAsia"/>
          <w:u w:val="single"/>
        </w:rPr>
        <w:t xml:space="preserve">氏名：　　</w:t>
      </w:r>
      <w:r w:rsidR="00770FDB" w:rsidRPr="00875C74">
        <w:rPr>
          <w:rFonts w:hint="eastAsia"/>
          <w:u w:val="single"/>
        </w:rPr>
        <w:t>牛根　嘉孝</w:t>
      </w:r>
      <w:r>
        <w:rPr>
          <w:rFonts w:hint="eastAsia"/>
          <w:u w:val="single"/>
        </w:rPr>
        <w:t xml:space="preserve">　　</w:t>
      </w:r>
      <w:r>
        <w:rPr>
          <w:rFonts w:hint="eastAsia"/>
        </w:rPr>
        <w:t xml:space="preserve">　</w:t>
      </w:r>
    </w:p>
    <w:p w:rsidR="00802158" w:rsidRPr="0032740A" w:rsidRDefault="00802158"/>
    <w:p w:rsidR="0032740A" w:rsidRDefault="0032740A">
      <w:pPr>
        <w:rPr>
          <w:u w:val="single"/>
        </w:rPr>
      </w:pPr>
    </w:p>
    <w:p w:rsidR="00826C78" w:rsidRDefault="00826C78">
      <w:pPr>
        <w:rPr>
          <w:u w:val="single"/>
        </w:rPr>
      </w:pPr>
    </w:p>
    <w:p w:rsidR="0032740A" w:rsidRDefault="0032740A">
      <w:pPr>
        <w:rPr>
          <w:u w:val="single"/>
        </w:rPr>
      </w:pPr>
    </w:p>
    <w:p w:rsidR="00802158" w:rsidRDefault="00802158" w:rsidP="00535DBA">
      <w:pPr>
        <w:jc w:val="center"/>
        <w:rPr>
          <w:u w:val="single"/>
        </w:rPr>
      </w:pPr>
      <w:r w:rsidRPr="00802158">
        <w:rPr>
          <w:rFonts w:hint="eastAsia"/>
          <w:u w:val="single"/>
        </w:rPr>
        <w:t>テーマ名：</w:t>
      </w:r>
      <w:r w:rsidR="00770FDB" w:rsidRPr="000A5C75">
        <w:rPr>
          <w:rFonts w:hint="eastAsia"/>
          <w:u w:val="single"/>
        </w:rPr>
        <w:t>精神科看護職による受容体プロフィールの活用の検討</w:t>
      </w:r>
    </w:p>
    <w:p w:rsidR="00802158" w:rsidRDefault="00802158"/>
    <w:p w:rsidR="00FC7288" w:rsidRDefault="00FC7288"/>
    <w:p w:rsidR="00826C78" w:rsidRPr="00EB12A6" w:rsidRDefault="00826C78"/>
    <w:p w:rsidR="00FC7288" w:rsidRDefault="00FC7288" w:rsidP="00FC7288">
      <w:pPr>
        <w:ind w:firstLineChars="100" w:firstLine="210"/>
      </w:pPr>
      <w:r w:rsidRPr="00FC7288">
        <w:rPr>
          <w:rFonts w:hint="eastAsia"/>
        </w:rPr>
        <w:t>精神障害者の数が増加し，高齢化によって精神科身体合併症の頻度も増加している．その中には，向精神薬の影響や副作用によって合併症が引き起こされることもある．精神科看護職には正確な薬剤知識とアセスメント能力が求められている</w:t>
      </w:r>
      <w:r w:rsidR="00F664DC">
        <w:rPr>
          <w:rFonts w:hint="eastAsia"/>
        </w:rPr>
        <w:t>．</w:t>
      </w:r>
      <w:r w:rsidRPr="00FC7288">
        <w:rPr>
          <w:rFonts w:hint="eastAsia"/>
        </w:rPr>
        <w:t>この背景から，抗精神病薬の受容体プロフィールを視覚化することが有用であるという</w:t>
      </w:r>
      <w:r w:rsidR="00EE51C9">
        <w:rPr>
          <w:rFonts w:hint="eastAsia"/>
        </w:rPr>
        <w:t>提唱</w:t>
      </w:r>
      <w:r w:rsidRPr="00FC7288">
        <w:rPr>
          <w:rFonts w:hint="eastAsia"/>
        </w:rPr>
        <w:t>に注目する</w:t>
      </w:r>
      <w:r w:rsidR="00F664DC">
        <w:rPr>
          <w:rFonts w:hint="eastAsia"/>
        </w:rPr>
        <w:t>．</w:t>
      </w:r>
    </w:p>
    <w:p w:rsidR="00FC7288" w:rsidRDefault="00FC7288" w:rsidP="00FC7288">
      <w:pPr>
        <w:ind w:firstLineChars="100" w:firstLine="210"/>
      </w:pPr>
      <w:r w:rsidRPr="00FC7288">
        <w:rPr>
          <w:rFonts w:hint="eastAsia"/>
        </w:rPr>
        <w:t>本レポートでは，受容体プロフィールの基礎知識を明確にし，文献や先行研究から受容体プロフィールが精神科看護職のアセスメントに</w:t>
      </w:r>
      <w:r w:rsidR="00804103">
        <w:rPr>
          <w:rFonts w:hint="eastAsia"/>
        </w:rPr>
        <w:t>有用</w:t>
      </w:r>
      <w:r w:rsidRPr="00FC7288">
        <w:rPr>
          <w:rFonts w:hint="eastAsia"/>
        </w:rPr>
        <w:t>か</w:t>
      </w:r>
      <w:r w:rsidR="00804103">
        <w:rPr>
          <w:rFonts w:hint="eastAsia"/>
        </w:rPr>
        <w:t>どうか</w:t>
      </w:r>
      <w:r w:rsidRPr="00FC7288">
        <w:rPr>
          <w:rFonts w:hint="eastAsia"/>
        </w:rPr>
        <w:t>を検討した．また，精神科看護職が受容体プロフィールを活用</w:t>
      </w:r>
      <w:r w:rsidR="00826C78">
        <w:rPr>
          <w:rFonts w:hint="eastAsia"/>
        </w:rPr>
        <w:t>するための方法論について</w:t>
      </w:r>
      <w:r w:rsidRPr="00FC7288">
        <w:rPr>
          <w:rFonts w:hint="eastAsia"/>
        </w:rPr>
        <w:t>考察し，どのような価値や課題をもたらすかを明確にすることを目指した．</w:t>
      </w:r>
    </w:p>
    <w:p w:rsidR="00FC7288" w:rsidRDefault="00B10D8C" w:rsidP="00FC7288">
      <w:pPr>
        <w:ind w:firstLineChars="100" w:firstLine="210"/>
      </w:pPr>
      <w:r w:rsidRPr="00B10D8C">
        <w:rPr>
          <w:rFonts w:hint="eastAsia"/>
        </w:rPr>
        <w:t>受容体プロフィールを視覚化することで</w:t>
      </w:r>
      <w:r>
        <w:rPr>
          <w:rFonts w:hint="eastAsia"/>
        </w:rPr>
        <w:t>，</w:t>
      </w:r>
      <w:r w:rsidRPr="00B10D8C">
        <w:rPr>
          <w:rFonts w:hint="eastAsia"/>
        </w:rPr>
        <w:t>副作用を確認しやすくなり</w:t>
      </w:r>
      <w:r>
        <w:rPr>
          <w:rFonts w:hint="eastAsia"/>
        </w:rPr>
        <w:t>，</w:t>
      </w:r>
      <w:r w:rsidR="00FC7288" w:rsidRPr="00FC7288">
        <w:rPr>
          <w:rFonts w:hint="eastAsia"/>
        </w:rPr>
        <w:t>対処行動をとりやすくできるという</w:t>
      </w:r>
      <w:r w:rsidR="00EE51C9">
        <w:rPr>
          <w:rFonts w:hint="eastAsia"/>
        </w:rPr>
        <w:t>提唱</w:t>
      </w:r>
      <w:r w:rsidR="00FC7288" w:rsidRPr="00FC7288">
        <w:rPr>
          <w:rFonts w:hint="eastAsia"/>
        </w:rPr>
        <w:t>がある</w:t>
      </w:r>
      <w:r w:rsidR="00ED3204">
        <w:rPr>
          <w:rFonts w:hint="eastAsia"/>
        </w:rPr>
        <w:t>が，</w:t>
      </w:r>
      <w:r w:rsidR="00FC7288" w:rsidRPr="00FC7288">
        <w:rPr>
          <w:rFonts w:hint="eastAsia"/>
        </w:rPr>
        <w:t>これ</w:t>
      </w:r>
      <w:r w:rsidR="001A30C9">
        <w:rPr>
          <w:rFonts w:hint="eastAsia"/>
        </w:rPr>
        <w:t>は，</w:t>
      </w:r>
      <w:r w:rsidR="00FC7288" w:rsidRPr="00FC7288">
        <w:rPr>
          <w:rFonts w:hint="eastAsia"/>
        </w:rPr>
        <w:t>アフォーダンス理論から</w:t>
      </w:r>
      <w:r w:rsidR="001A30C9">
        <w:rPr>
          <w:rFonts w:hint="eastAsia"/>
        </w:rPr>
        <w:t>も</w:t>
      </w:r>
      <w:r w:rsidR="00EE51C9">
        <w:rPr>
          <w:rFonts w:hint="eastAsia"/>
        </w:rPr>
        <w:t>妥当であると考えられ</w:t>
      </w:r>
      <w:r w:rsidR="00ED3204">
        <w:rPr>
          <w:rFonts w:hint="eastAsia"/>
        </w:rPr>
        <w:t>た</w:t>
      </w:r>
      <w:r w:rsidR="00FC7288" w:rsidRPr="00FC7288">
        <w:rPr>
          <w:rFonts w:hint="eastAsia"/>
        </w:rPr>
        <w:t>．</w:t>
      </w:r>
      <w:r>
        <w:rPr>
          <w:rFonts w:hint="eastAsia"/>
        </w:rPr>
        <w:t>また</w:t>
      </w:r>
      <w:r w:rsidR="00FC7288" w:rsidRPr="00FC7288">
        <w:rPr>
          <w:rFonts w:hint="eastAsia"/>
        </w:rPr>
        <w:t>，高齢者においては副</w:t>
      </w:r>
      <w:bookmarkStart w:id="0" w:name="_GoBack"/>
      <w:bookmarkEnd w:id="0"/>
      <w:r w:rsidR="00FC7288" w:rsidRPr="00FC7288">
        <w:rPr>
          <w:rFonts w:hint="eastAsia"/>
        </w:rPr>
        <w:t>作用や相互作用が運動障害と類似するため，気づきを遅らせる可能性があることが示唆された</w:t>
      </w:r>
      <w:r>
        <w:rPr>
          <w:rFonts w:hint="eastAsia"/>
        </w:rPr>
        <w:t>が，</w:t>
      </w:r>
      <w:r w:rsidR="00FC7288" w:rsidRPr="00FC7288">
        <w:rPr>
          <w:rFonts w:hint="eastAsia"/>
        </w:rPr>
        <w:t>この問題に関しても，受容体プロフィールの活用によって，有害事象を予測することが可能になることが示された．ただし，活用に際しては限界があり，不正確なアセスメントを招く可能性が考えられた</w:t>
      </w:r>
      <w:r w:rsidR="00F664DC">
        <w:rPr>
          <w:rFonts w:hint="eastAsia"/>
        </w:rPr>
        <w:t>．</w:t>
      </w:r>
      <w:r w:rsidR="00FC7288" w:rsidRPr="00FC7288">
        <w:rPr>
          <w:rFonts w:hint="eastAsia"/>
        </w:rPr>
        <w:t>この問題に対し，多職種連携・協働，看護学における薬理学教育の改善が有効であることが考</w:t>
      </w:r>
      <w:r w:rsidR="001A30C9">
        <w:rPr>
          <w:rFonts w:hint="eastAsia"/>
        </w:rPr>
        <w:t>えられた</w:t>
      </w:r>
      <w:r w:rsidR="00F664DC">
        <w:rPr>
          <w:rFonts w:hint="eastAsia"/>
        </w:rPr>
        <w:t>．</w:t>
      </w:r>
      <w:r w:rsidR="001A30C9">
        <w:rPr>
          <w:rFonts w:hint="eastAsia"/>
        </w:rPr>
        <w:t>まず，多職種との連携方法として，カンファレンスの開催</w:t>
      </w:r>
      <w:r w:rsidR="00FC7288" w:rsidRPr="00FC7288">
        <w:rPr>
          <w:rFonts w:hint="eastAsia"/>
        </w:rPr>
        <w:t>，心理的安全性の確保が効果的である可能性を明らかにした．つぎに，受容体プロフィールを活用するには，</w:t>
      </w:r>
      <w:r w:rsidR="00D16571">
        <w:rPr>
          <w:rFonts w:hint="eastAsia"/>
        </w:rPr>
        <w:t>看護職と薬剤師の協働や適切な役割分担が必要であると考えた</w:t>
      </w:r>
      <w:r w:rsidR="00FC7288" w:rsidRPr="00FC7288">
        <w:rPr>
          <w:rFonts w:hint="eastAsia"/>
        </w:rPr>
        <w:t>．</w:t>
      </w:r>
      <w:r w:rsidR="001A30C9">
        <w:rPr>
          <w:rFonts w:hint="eastAsia"/>
        </w:rPr>
        <w:t>さらに</w:t>
      </w:r>
      <w:r w:rsidR="00FC7288" w:rsidRPr="00FC7288">
        <w:rPr>
          <w:rFonts w:hint="eastAsia"/>
        </w:rPr>
        <w:t>，患者から副作用に関する質問が多く寄せられることを踏まえ，患者ニーズに合わせた協働的な説明が有効である</w:t>
      </w:r>
      <w:r w:rsidR="00D16571">
        <w:rPr>
          <w:rFonts w:hint="eastAsia"/>
        </w:rPr>
        <w:t>と考えた</w:t>
      </w:r>
      <w:r w:rsidR="00FC7288" w:rsidRPr="00FC7288">
        <w:rPr>
          <w:rFonts w:hint="eastAsia"/>
        </w:rPr>
        <w:t>．</w:t>
      </w:r>
      <w:r w:rsidR="001A30C9">
        <w:rPr>
          <w:rFonts w:hint="eastAsia"/>
        </w:rPr>
        <w:t>最後に</w:t>
      </w:r>
      <w:r w:rsidR="00FC7288" w:rsidRPr="00FC7288">
        <w:rPr>
          <w:rFonts w:hint="eastAsia"/>
        </w:rPr>
        <w:t>，看護学における薬理学教育において，受容体プロフィールを活用することで学びが深まることが推測された．</w:t>
      </w:r>
      <w:r w:rsidR="007B3435" w:rsidRPr="007B3435">
        <w:rPr>
          <w:rFonts w:hint="eastAsia"/>
        </w:rPr>
        <w:t>これらの方法論を整備したうえで，精神科看護職が受容体プロフィール</w:t>
      </w:r>
      <w:r w:rsidR="007B3435">
        <w:rPr>
          <w:rFonts w:hint="eastAsia"/>
        </w:rPr>
        <w:t>を活用することで，アセスメントに有用であると結論づけた</w:t>
      </w:r>
      <w:r w:rsidR="00F664DC">
        <w:rPr>
          <w:rFonts w:hint="eastAsia"/>
        </w:rPr>
        <w:t>．</w:t>
      </w:r>
    </w:p>
    <w:p w:rsidR="00A563F3" w:rsidRPr="0032740A" w:rsidRDefault="00FC7288" w:rsidP="00FC7288">
      <w:pPr>
        <w:ind w:firstLineChars="100" w:firstLine="210"/>
      </w:pPr>
      <w:r w:rsidRPr="00FC7288">
        <w:rPr>
          <w:rFonts w:hint="eastAsia"/>
        </w:rPr>
        <w:t>これらの</w:t>
      </w:r>
      <w:r w:rsidR="001A30C9">
        <w:rPr>
          <w:rFonts w:hint="eastAsia"/>
        </w:rPr>
        <w:t>結果に基づき</w:t>
      </w:r>
      <w:r w:rsidRPr="00FC7288">
        <w:rPr>
          <w:rFonts w:hint="eastAsia"/>
        </w:rPr>
        <w:t>，受容体プロフィールを用いた看護アセスメントに関する研究を積極的に行うこと，受容体プロフィールを含めた看護薬理学教育の充実を図ること，多職種連携を促進するための教育プログラムや研修の充実を図ることが</w:t>
      </w:r>
      <w:r w:rsidR="001A30C9">
        <w:rPr>
          <w:rFonts w:hint="eastAsia"/>
        </w:rPr>
        <w:t>課題として浮上した</w:t>
      </w:r>
      <w:r w:rsidR="00F664DC">
        <w:rPr>
          <w:rFonts w:hint="eastAsia"/>
        </w:rPr>
        <w:t>．</w:t>
      </w:r>
      <w:r w:rsidRPr="00FC7288">
        <w:rPr>
          <w:rFonts w:hint="eastAsia"/>
        </w:rPr>
        <w:t>これらの</w:t>
      </w:r>
      <w:r w:rsidRPr="00FC7288">
        <w:rPr>
          <w:rFonts w:hint="eastAsia"/>
        </w:rPr>
        <w:t>3</w:t>
      </w:r>
      <w:r w:rsidRPr="00FC7288">
        <w:rPr>
          <w:rFonts w:hint="eastAsia"/>
        </w:rPr>
        <w:t>つの課題に取り組むことで，さらなる精神科看護の質の向上に貢献していくとともに，患者の身体合併症や有害事象が減少し，健康維持につながることが期待される．</w:t>
      </w:r>
    </w:p>
    <w:sectPr w:rsidR="00A563F3" w:rsidRPr="0032740A" w:rsidSect="0032740A">
      <w:footerReference w:type="default" r:id="rId8"/>
      <w:pgSz w:w="11906" w:h="16838" w:code="9"/>
      <w:pgMar w:top="1701" w:right="1701" w:bottom="1418" w:left="1701" w:header="851" w:footer="992" w:gutter="0"/>
      <w:pgNumType w:fmt="numberInDash" w:start="1"/>
      <w:cols w:space="425"/>
      <w:docGrid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0EF" w:rsidRDefault="00FC30EF" w:rsidP="00802158">
      <w:r>
        <w:separator/>
      </w:r>
    </w:p>
  </w:endnote>
  <w:endnote w:type="continuationSeparator" w:id="0">
    <w:p w:rsidR="00FC30EF" w:rsidRDefault="00FC30EF" w:rsidP="0080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embedRegular r:id="rId1" w:fontKey="{9915175A-3F02-43C7-AB32-347F75C23F99}"/>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0F3" w:rsidRDefault="009B20F3">
    <w:pPr>
      <w:pStyle w:val="a5"/>
      <w:jc w:val="center"/>
    </w:pPr>
  </w:p>
  <w:p w:rsidR="009B20F3" w:rsidRDefault="009B20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0EF" w:rsidRDefault="00FC30EF" w:rsidP="00802158">
      <w:r>
        <w:separator/>
      </w:r>
    </w:p>
  </w:footnote>
  <w:footnote w:type="continuationSeparator" w:id="0">
    <w:p w:rsidR="00FC30EF" w:rsidRDefault="00FC30EF" w:rsidP="00802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58"/>
    <w:rsid w:val="00006B4C"/>
    <w:rsid w:val="00044742"/>
    <w:rsid w:val="001071DD"/>
    <w:rsid w:val="00132480"/>
    <w:rsid w:val="001A30C9"/>
    <w:rsid w:val="00262BD0"/>
    <w:rsid w:val="002D55CE"/>
    <w:rsid w:val="0032740A"/>
    <w:rsid w:val="003D6F16"/>
    <w:rsid w:val="00417127"/>
    <w:rsid w:val="00494A51"/>
    <w:rsid w:val="00535DBA"/>
    <w:rsid w:val="00536CDB"/>
    <w:rsid w:val="005F732D"/>
    <w:rsid w:val="00650845"/>
    <w:rsid w:val="00664EFD"/>
    <w:rsid w:val="00696B4A"/>
    <w:rsid w:val="006C41CA"/>
    <w:rsid w:val="00770FDB"/>
    <w:rsid w:val="00784ED6"/>
    <w:rsid w:val="007B3435"/>
    <w:rsid w:val="00802158"/>
    <w:rsid w:val="00804103"/>
    <w:rsid w:val="00826C78"/>
    <w:rsid w:val="009B20F3"/>
    <w:rsid w:val="00A06B9B"/>
    <w:rsid w:val="00A33880"/>
    <w:rsid w:val="00A563F3"/>
    <w:rsid w:val="00A86CBD"/>
    <w:rsid w:val="00B10D8C"/>
    <w:rsid w:val="00B55702"/>
    <w:rsid w:val="00B938F5"/>
    <w:rsid w:val="00BB2F30"/>
    <w:rsid w:val="00BC6FCE"/>
    <w:rsid w:val="00C3010D"/>
    <w:rsid w:val="00D15993"/>
    <w:rsid w:val="00D16571"/>
    <w:rsid w:val="00E90451"/>
    <w:rsid w:val="00EB12A6"/>
    <w:rsid w:val="00ED3204"/>
    <w:rsid w:val="00EE51C9"/>
    <w:rsid w:val="00F664DC"/>
    <w:rsid w:val="00FC30EF"/>
    <w:rsid w:val="00FC7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158"/>
    <w:pPr>
      <w:tabs>
        <w:tab w:val="center" w:pos="4252"/>
        <w:tab w:val="right" w:pos="8504"/>
      </w:tabs>
      <w:snapToGrid w:val="0"/>
    </w:pPr>
  </w:style>
  <w:style w:type="character" w:customStyle="1" w:styleId="a4">
    <w:name w:val="ヘッダー (文字)"/>
    <w:basedOn w:val="a0"/>
    <w:link w:val="a3"/>
    <w:uiPriority w:val="99"/>
    <w:rsid w:val="00802158"/>
  </w:style>
  <w:style w:type="paragraph" w:styleId="a5">
    <w:name w:val="footer"/>
    <w:basedOn w:val="a"/>
    <w:link w:val="a6"/>
    <w:uiPriority w:val="99"/>
    <w:unhideWhenUsed/>
    <w:rsid w:val="00802158"/>
    <w:pPr>
      <w:tabs>
        <w:tab w:val="center" w:pos="4252"/>
        <w:tab w:val="right" w:pos="8504"/>
      </w:tabs>
      <w:snapToGrid w:val="0"/>
    </w:pPr>
  </w:style>
  <w:style w:type="character" w:customStyle="1" w:styleId="a6">
    <w:name w:val="フッター (文字)"/>
    <w:basedOn w:val="a0"/>
    <w:link w:val="a5"/>
    <w:uiPriority w:val="99"/>
    <w:rsid w:val="00802158"/>
  </w:style>
  <w:style w:type="table" w:styleId="a7">
    <w:name w:val="Table Grid"/>
    <w:basedOn w:val="a1"/>
    <w:uiPriority w:val="39"/>
    <w:rsid w:val="00802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0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4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158"/>
    <w:pPr>
      <w:tabs>
        <w:tab w:val="center" w:pos="4252"/>
        <w:tab w:val="right" w:pos="8504"/>
      </w:tabs>
      <w:snapToGrid w:val="0"/>
    </w:pPr>
  </w:style>
  <w:style w:type="character" w:customStyle="1" w:styleId="a4">
    <w:name w:val="ヘッダー (文字)"/>
    <w:basedOn w:val="a0"/>
    <w:link w:val="a3"/>
    <w:uiPriority w:val="99"/>
    <w:rsid w:val="00802158"/>
  </w:style>
  <w:style w:type="paragraph" w:styleId="a5">
    <w:name w:val="footer"/>
    <w:basedOn w:val="a"/>
    <w:link w:val="a6"/>
    <w:uiPriority w:val="99"/>
    <w:unhideWhenUsed/>
    <w:rsid w:val="00802158"/>
    <w:pPr>
      <w:tabs>
        <w:tab w:val="center" w:pos="4252"/>
        <w:tab w:val="right" w:pos="8504"/>
      </w:tabs>
      <w:snapToGrid w:val="0"/>
    </w:pPr>
  </w:style>
  <w:style w:type="character" w:customStyle="1" w:styleId="a6">
    <w:name w:val="フッター (文字)"/>
    <w:basedOn w:val="a0"/>
    <w:link w:val="a5"/>
    <w:uiPriority w:val="99"/>
    <w:rsid w:val="00802158"/>
  </w:style>
  <w:style w:type="table" w:styleId="a7">
    <w:name w:val="Table Grid"/>
    <w:basedOn w:val="a1"/>
    <w:uiPriority w:val="39"/>
    <w:rsid w:val="00802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0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D73F2-29FD-455C-AF86-E6CF26A9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2018-07-31T08:29:00Z</dcterms:created>
  <dcterms:modified xsi:type="dcterms:W3CDTF">2023-03-31T12:27:00Z</dcterms:modified>
</cp:coreProperties>
</file>